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简体" w:eastAsia="方正小标宋简体" w:cs="方正小标宋简体" w:hAnsi="方正小标宋简体"/>
          <w:i w:val="0"/>
          <w:iCs w:val="0"/>
          <w:caps w:val="0"/>
          <w:smallCaps w:val="0"/>
          <w:color w:val="auto"/>
          <w:spacing w:val="0"/>
          <w:kern w:val="0"/>
          <w:sz w:val="44"/>
          <w:szCs w:val="44"/>
          <w:lang w:val="en-US" w:eastAsia="zh-CN"/>
        </w:rPr>
      </w:pPr>
      <w:r>
        <w:rPr>
          <w:rFonts w:ascii="方正小标宋简体" w:eastAsia="方正小标宋简体" w:cs="方正小标宋简体" w:hAnsi="方正小标宋简体" w:hint="eastAsia"/>
          <w:i w:val="0"/>
          <w:iCs w:val="0"/>
          <w:caps w:val="0"/>
          <w:smallCaps w:val="0"/>
          <w:color w:val="auto"/>
          <w:spacing w:val="0"/>
          <w:kern w:val="0"/>
          <w:sz w:val="44"/>
          <w:szCs w:val="44"/>
          <w:lang w:val="en-US" w:eastAsia="zh-CN"/>
        </w:rPr>
        <w:t>临汾市生态环境局关于公布202</w:t>
      </w:r>
      <w:r>
        <w:rPr>
          <w:rFonts w:ascii="方正小标宋简体" w:eastAsia="方正小标宋简体" w:cs="方正小标宋简体" w:hAnsi="方正小标宋简体"/>
          <w:i w:val="0"/>
          <w:iCs w:val="0"/>
          <w:caps w:val="0"/>
          <w:smallCaps w:val="0"/>
          <w:color w:val="auto"/>
          <w:spacing w:val="0"/>
          <w:kern w:val="0"/>
          <w:sz w:val="44"/>
          <w:szCs w:val="44"/>
          <w:lang w:val="en-US" w:eastAsia="zh-CN"/>
        </w:rPr>
        <w:t>4</w:t>
      </w:r>
      <w:r>
        <w:rPr>
          <w:rFonts w:ascii="方正小标宋简体" w:eastAsia="方正小标宋简体" w:cs="方正小标宋简体" w:hAnsi="方正小标宋简体" w:hint="eastAsia"/>
          <w:i w:val="0"/>
          <w:iCs w:val="0"/>
          <w:caps w:val="0"/>
          <w:smallCaps w:val="0"/>
          <w:color w:val="auto"/>
          <w:spacing w:val="0"/>
          <w:kern w:val="0"/>
          <w:sz w:val="44"/>
          <w:szCs w:val="44"/>
          <w:lang w:val="en-US" w:eastAsia="zh-CN"/>
        </w:rPr>
        <w:t>年度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简体" w:eastAsia="方正小标宋简体" w:cs="方正小标宋简体" w:hAnsi="方正小标宋简体" w:hint="eastAsia"/>
          <w:i w:val="0"/>
          <w:iCs w:val="0"/>
          <w:caps w:val="0"/>
          <w:smallCaps w:val="0"/>
          <w:color w:val="auto"/>
          <w:spacing w:val="0"/>
          <w:kern w:val="0"/>
          <w:sz w:val="44"/>
          <w:szCs w:val="44"/>
          <w:lang w:val="en-US" w:eastAsia="zh-CN"/>
        </w:rPr>
      </w:pPr>
      <w:r>
        <w:rPr>
          <w:rFonts w:ascii="方正小标宋简体" w:eastAsia="方正小标宋简体" w:cs="方正小标宋简体" w:hAnsi="方正小标宋简体" w:hint="eastAsia"/>
          <w:i w:val="0"/>
          <w:iCs w:val="0"/>
          <w:caps w:val="0"/>
          <w:smallCaps w:val="0"/>
          <w:color w:val="auto"/>
          <w:spacing w:val="0"/>
          <w:kern w:val="0"/>
          <w:sz w:val="44"/>
          <w:szCs w:val="44"/>
          <w:lang w:val="en-US" w:eastAsia="zh-CN"/>
        </w:rPr>
        <w:t>建设用地土壤污染状况调查报告</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简体" w:eastAsia="方正小标宋简体" w:cs="方正小标宋简体" w:hAnsi="方正小标宋简体" w:hint="eastAsia"/>
          <w:i w:val="0"/>
          <w:iCs w:val="0"/>
          <w:caps w:val="0"/>
          <w:smallCaps w:val="0"/>
          <w:color w:val="auto"/>
          <w:spacing w:val="0"/>
          <w:kern w:val="0"/>
          <w:sz w:val="44"/>
          <w:szCs w:val="44"/>
          <w:lang w:val="en-US" w:eastAsia="zh-CN"/>
        </w:rPr>
      </w:pPr>
      <w:r>
        <w:rPr>
          <w:rFonts w:ascii="方正小标宋简体" w:eastAsia="方正小标宋简体" w:cs="方正小标宋简体" w:hAnsi="方正小标宋简体" w:hint="eastAsia"/>
          <w:i w:val="0"/>
          <w:iCs w:val="0"/>
          <w:caps w:val="0"/>
          <w:smallCaps w:val="0"/>
          <w:color w:val="auto"/>
          <w:spacing w:val="0"/>
          <w:kern w:val="0"/>
          <w:sz w:val="44"/>
          <w:szCs w:val="44"/>
          <w:lang w:val="en-US" w:eastAsia="zh-CN"/>
        </w:rPr>
        <w:t>评审通过情况的</w:t>
      </w:r>
      <w:r>
        <w:rPr>
          <w:rFonts w:ascii="方正小标宋简体" w:eastAsia="方正小标宋简体" w:cs="方正小标宋简体" w:hAnsi="方正小标宋简体"/>
          <w:i w:val="0"/>
          <w:iCs w:val="0"/>
          <w:caps w:val="0"/>
          <w:smallCaps w:val="0"/>
          <w:color w:val="auto"/>
          <w:spacing w:val="0"/>
          <w:kern w:val="0"/>
          <w:sz w:val="44"/>
          <w:szCs w:val="44"/>
          <w:lang w:val="en-US" w:eastAsia="zh-CN"/>
        </w:rPr>
        <w:t>公告</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简体" w:eastAsia="方正小标宋简体" w:cs="方正小标宋简体" w:hAnsi="方正小标宋简体"/>
          <w:b/>
          <w:bCs/>
          <w:i w:val="0"/>
          <w:iCs w:val="0"/>
          <w:caps w:val="0"/>
          <w:smallCaps w:val="0"/>
          <w:color w:val="auto"/>
          <w:spacing w:val="0"/>
          <w:kern w:val="0"/>
          <w:sz w:val="44"/>
          <w:szCs w:val="44"/>
          <w:lang w:val="en-US" w:eastAsia="zh-CN"/>
        </w:rPr>
      </w:pPr>
      <w:r>
        <w:rPr>
          <w:rFonts w:ascii="方正小标宋简体" w:eastAsia="方正小标宋简体" w:cs="方正小标宋简体" w:hAnsi="方正小标宋简体" w:hint="eastAsia"/>
          <w:b/>
          <w:bCs/>
          <w:i w:val="0"/>
          <w:iCs w:val="0"/>
          <w:caps w:val="0"/>
          <w:smallCaps w:val="0"/>
          <w:color w:val="auto"/>
          <w:spacing w:val="0"/>
          <w:kern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hAnsi="仿宋" w:hint="eastAsia"/>
          <w:w w:val="100"/>
          <w:sz w:val="32"/>
          <w:szCs w:val="32"/>
        </w:rPr>
      </w:pPr>
      <w:r>
        <w:rPr>
          <w:rFonts w:ascii="仿宋" w:eastAsia="仿宋" w:cs="仿宋" w:hAnsi="仿宋" w:hint="eastAsia"/>
          <w:w w:val="100"/>
          <w:sz w:val="32"/>
          <w:szCs w:val="32"/>
        </w:rPr>
        <w:t>根据《中华人民共和国土壤污染防治法》《建设用地土壤污染状况调查、风险评估、风险管控及修复效果评估报告评审指南》相关规定,我局组织对202</w:t>
      </w:r>
      <w:r>
        <w:rPr>
          <w:rFonts w:ascii="仿宋" w:eastAsia="仿宋" w:cs="仿宋" w:hAnsi="仿宋"/>
          <w:w w:val="100"/>
          <w:sz w:val="32"/>
          <w:szCs w:val="32"/>
          <w:lang w:val="en-US" w:eastAsia="zh-CN"/>
        </w:rPr>
        <w:t>4</w:t>
      </w:r>
      <w:r>
        <w:rPr>
          <w:rFonts w:ascii="仿宋" w:eastAsia="仿宋" w:cs="仿宋" w:hAnsi="仿宋" w:hint="eastAsia"/>
          <w:w w:val="100"/>
          <w:sz w:val="32"/>
          <w:szCs w:val="32"/>
        </w:rPr>
        <w:t>年度各报告编制单位提交的建设用地土壤污染状况调查报告进行了评审,现将评审通过情况予以公布。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w w:val="100"/>
          <w:sz w:val="32"/>
          <w:szCs w:val="32"/>
        </w:rPr>
      </w:pPr>
      <w:r>
        <w:rPr>
          <w:rFonts w:ascii="仿宋" w:eastAsia="仿宋" w:cs="仿宋" w:hAnsi="仿宋" w:hint="eastAsia"/>
          <w:w w:val="100"/>
          <w:sz w:val="32"/>
          <w:szCs w:val="32"/>
        </w:rPr>
        <w:t>附件：</w:t>
      </w:r>
      <w:r>
        <w:rPr>
          <w:rFonts w:ascii="仿宋" w:eastAsia="仿宋" w:cs="仿宋" w:hAnsi="仿宋" w:hint="eastAsia"/>
          <w:w w:val="100"/>
          <w:sz w:val="32"/>
          <w:szCs w:val="32"/>
          <w:lang w:val="en-US" w:eastAsia="zh-CN"/>
        </w:rPr>
        <w:t>临汾</w:t>
      </w:r>
      <w:r>
        <w:rPr>
          <w:rFonts w:ascii="仿宋" w:eastAsia="仿宋" w:cs="仿宋" w:hAnsi="仿宋" w:hint="eastAsia"/>
          <w:w w:val="100"/>
          <w:sz w:val="32"/>
          <w:szCs w:val="32"/>
        </w:rPr>
        <w:t>市202</w:t>
      </w:r>
      <w:r>
        <w:rPr>
          <w:rFonts w:ascii="仿宋" w:eastAsia="仿宋" w:cs="仿宋" w:hAnsi="仿宋"/>
          <w:w w:val="100"/>
          <w:sz w:val="32"/>
          <w:szCs w:val="32"/>
          <w:lang w:val="en-US" w:eastAsia="zh-CN"/>
        </w:rPr>
        <w:t>4</w:t>
      </w:r>
      <w:r>
        <w:rPr>
          <w:rFonts w:ascii="仿宋" w:eastAsia="仿宋" w:cs="仿宋" w:hAnsi="仿宋" w:hint="eastAsia"/>
          <w:w w:val="100"/>
          <w:sz w:val="32"/>
          <w:szCs w:val="32"/>
        </w:rPr>
        <w:t>年度建设用地土壤污染状况调查报告评审情况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hAnsi="仿宋" w:hint="eastAsia"/>
          <w:w w:val="100"/>
          <w:sz w:val="32"/>
          <w:szCs w:val="32"/>
        </w:rPr>
      </w:pPr>
      <w:r>
        <w:rPr>
          <w:rFonts w:ascii="仿宋" w:eastAsia="仿宋" w:cs="仿宋" w:hAnsi="仿宋" w:hint="eastAsia"/>
          <w:w w:val="1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11200" w:hangingChars="3500" w:hanging="11200"/>
        <w:jc w:val="left"/>
        <w:textAlignment w:val="auto"/>
        <w:rPr>
          <w:rFonts w:ascii="仿宋" w:eastAsia="仿宋" w:cs="仿宋" w:hAnsi="仿宋"/>
          <w:w w:val="100"/>
          <w:sz w:val="32"/>
          <w:szCs w:val="32"/>
        </w:rPr>
      </w:pPr>
      <w:r>
        <w:rPr>
          <w:rFonts w:ascii="仿宋" w:eastAsia="仿宋" w:cs="仿宋" w:hAnsi="仿宋" w:hint="eastAsia"/>
          <w:w w:val="100"/>
          <w:sz w:val="32"/>
          <w:szCs w:val="32"/>
          <w:lang w:val="en-US" w:eastAsia="zh-CN"/>
        </w:rPr>
        <w:t xml:space="preserve">                                                  </w:t>
      </w:r>
      <w:r>
        <w:rPr>
          <w:rFonts w:ascii="Lucida Sans" w:eastAsia="仿宋" w:cs="仿宋" w:hAnsi="仿宋"/>
          <w:w w:val="100"/>
          <w:sz w:val="32"/>
          <w:szCs w:val="32"/>
          <w:lang w:val="en-US" w:eastAsia="zh-CN"/>
        </w:rPr>
        <w:t xml:space="preserve">                   </w:t>
      </w:r>
      <w:r>
        <w:rPr>
          <w:rFonts w:ascii="仿宋" w:eastAsia="仿宋" w:cs="仿宋" w:hAnsi="仿宋" w:hint="eastAsia"/>
          <w:w w:val="100"/>
          <w:sz w:val="32"/>
          <w:szCs w:val="32"/>
          <w:lang w:val="en-US" w:eastAsia="zh-CN"/>
        </w:rPr>
        <w:t>临汾</w:t>
      </w:r>
      <w:r>
        <w:rPr>
          <w:rFonts w:ascii="仿宋" w:eastAsia="仿宋" w:cs="仿宋" w:hAnsi="仿宋" w:hint="eastAsia"/>
          <w:w w:val="100"/>
          <w:sz w:val="32"/>
          <w:szCs w:val="32"/>
        </w:rPr>
        <w:t>市生态环境局</w:t>
      </w:r>
      <w:r>
        <w:rPr>
          <w:rFonts w:ascii="仿宋" w:eastAsia="仿宋" w:cs="仿宋" w:hAnsi="仿宋" w:hint="eastAsia"/>
          <w:w w:val="100"/>
          <w:sz w:val="32"/>
          <w:szCs w:val="32"/>
          <w:lang w:val="en-US" w:eastAsia="zh-CN"/>
        </w:rPr>
        <w:t xml:space="preserve">                                                       </w:t>
      </w:r>
      <w:r>
        <w:rPr>
          <w:rFonts w:ascii="Lucida Sans" w:eastAsia="仿宋" w:cs="仿宋" w:hAnsi="仿宋"/>
          <w:w w:val="100"/>
          <w:sz w:val="32"/>
          <w:szCs w:val="32"/>
          <w:lang w:val="en-US" w:eastAsia="zh-CN"/>
        </w:rPr>
        <w:t xml:space="preserve">  </w:t>
      </w:r>
      <w:r>
        <w:rPr>
          <w:rFonts w:ascii="仿宋" w:eastAsia="仿宋" w:cs="仿宋" w:hAnsi="仿宋" w:hint="eastAsia"/>
          <w:w w:val="100"/>
          <w:sz w:val="32"/>
          <w:szCs w:val="32"/>
        </w:rPr>
        <w:t>202</w:t>
      </w:r>
      <w:r>
        <w:rPr>
          <w:rFonts w:ascii="仿宋" w:eastAsia="仿宋" w:cs="仿宋" w:hAnsi="仿宋"/>
          <w:w w:val="100"/>
          <w:sz w:val="32"/>
          <w:szCs w:val="32"/>
          <w:lang w:val="en-US" w:eastAsia="zh-CN"/>
        </w:rPr>
        <w:t>5</w:t>
      </w:r>
      <w:r>
        <w:rPr>
          <w:rFonts w:ascii="仿宋" w:eastAsia="仿宋" w:cs="仿宋" w:hAnsi="仿宋" w:hint="eastAsia"/>
          <w:w w:val="100"/>
          <w:sz w:val="32"/>
          <w:szCs w:val="32"/>
        </w:rPr>
        <w:t>年</w:t>
      </w:r>
      <w:r>
        <w:rPr>
          <w:rFonts w:ascii="仿宋" w:eastAsia="仿宋" w:cs="仿宋" w:hAnsi="仿宋"/>
          <w:w w:val="100"/>
          <w:sz w:val="32"/>
          <w:szCs w:val="32"/>
          <w:lang w:val="en-US" w:eastAsia="zh-CN"/>
        </w:rPr>
        <w:t>2</w:t>
      </w:r>
      <w:r>
        <w:rPr>
          <w:rFonts w:ascii="仿宋" w:eastAsia="仿宋" w:cs="仿宋" w:hAnsi="仿宋" w:hint="eastAsia"/>
          <w:w w:val="100"/>
          <w:sz w:val="32"/>
          <w:szCs w:val="32"/>
        </w:rPr>
        <w:t>月</w:t>
      </w:r>
      <w:r>
        <w:rPr>
          <w:rFonts w:ascii="仿宋" w:eastAsia="仿宋" w:cs="仿宋" w:hAnsi="仿宋"/>
          <w:w w:val="100"/>
          <w:sz w:val="32"/>
          <w:szCs w:val="32"/>
          <w:lang w:val="en-US" w:eastAsia="zh-CN"/>
        </w:rPr>
        <w:t>10</w:t>
      </w:r>
      <w:r>
        <w:rPr>
          <w:rFonts w:ascii="仿宋" w:eastAsia="仿宋" w:cs="仿宋" w:hAnsi="仿宋" w:hint="eastAsia"/>
          <w:w w:val="1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jc w:val="right"/>
        <w:textAlignment w:val="auto"/>
        <w:rPr>
          <w:rFonts w:ascii="仿宋" w:eastAsia="仿宋" w:cs="仿宋" w:hAnsi="仿宋"/>
          <w:w w:val="100"/>
          <w:sz w:val="32"/>
          <w:szCs w:val="32"/>
        </w:rPr>
      </w:pPr>
    </w:p>
    <w:p>
      <w:pPr>
        <w:pStyle w:val="16"/>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00" w:beforeAutospacing="0" w:after="300" w:afterAutospacing="0" w:line="460" w:lineRule="exact"/>
        <w:ind w:left="300" w:right="300"/>
        <w:textAlignment w:val="auto"/>
        <w:rPr>
          <w:rFonts w:ascii="CESI宋体-GB13000" w:eastAsia="CESI宋体-GB13000" w:cs="CESI宋体-GB13000" w:hAnsi="CESI宋体-GB13000" w:hint="eastAsia"/>
          <w:b/>
          <w:bCs/>
          <w:i w:val="0"/>
          <w:iCs w:val="0"/>
          <w:caps w:val="0"/>
          <w:smallCaps w:val="0"/>
          <w:color w:val="auto"/>
          <w:spacing w:val="0"/>
          <w:sz w:val="30"/>
          <w:szCs w:val="30"/>
          <w:lang w:val="en-US" w:eastAsia="zh-CN"/>
        </w:rPr>
      </w:pPr>
      <w:bookmarkStart w:id="0" w:name="_GoBack"/>
      <w:bookmarkEnd w:id="0"/>
      <w:r>
        <w:rPr>
          <w:rFonts w:ascii="CESI宋体-GB13000" w:eastAsia="CESI宋体-GB13000" w:cs="CESI宋体-GB13000" w:hAnsi="CESI宋体-GB13000" w:hint="eastAsia"/>
          <w:b/>
          <w:bCs/>
          <w:i w:val="0"/>
          <w:iCs w:val="0"/>
          <w:caps w:val="0"/>
          <w:smallCaps w:val="0"/>
          <w:color w:val="auto"/>
          <w:spacing w:val="0"/>
          <w:sz w:val="30"/>
          <w:szCs w:val="30"/>
          <w:lang w:val="en-US" w:eastAsia="zh-CN"/>
        </w:rPr>
        <w:t>附件：</w:t>
      </w:r>
    </w:p>
    <w:p>
      <w:pPr>
        <w:pStyle w:val="16"/>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00" w:beforeAutospacing="0" w:after="300" w:afterAutospacing="0" w:line="460" w:lineRule="exact"/>
        <w:ind w:left="300" w:right="300"/>
        <w:jc w:val="center"/>
        <w:textAlignment w:val="auto"/>
        <w:rPr>
          <w:color w:val="auto"/>
          <w:sz w:val="44"/>
          <w:szCs w:val="44"/>
        </w:rPr>
      </w:pPr>
      <w:r>
        <w:rPr>
          <w:rFonts w:ascii="方正小标宋简体" w:eastAsia="方正小标宋简体" w:cs="方正小标宋简体" w:hAnsi="方正小标宋简体" w:hint="eastAsia"/>
          <w:i w:val="0"/>
          <w:iCs w:val="0"/>
          <w:caps w:val="0"/>
          <w:smallCaps w:val="0"/>
          <w:color w:val="auto"/>
          <w:spacing w:val="0"/>
          <w:sz w:val="44"/>
          <w:szCs w:val="44"/>
          <w:lang w:val="en-US" w:eastAsia="zh-CN"/>
        </w:rPr>
        <w:t>临汾</w:t>
      </w:r>
      <w:r>
        <w:rPr>
          <w:rFonts w:ascii="方正小标宋简体" w:eastAsia="方正小标宋简体" w:cs="方正小标宋简体" w:hAnsi="方正小标宋简体"/>
          <w:i w:val="0"/>
          <w:iCs w:val="0"/>
          <w:caps w:val="0"/>
          <w:smallCaps w:val="0"/>
          <w:color w:val="auto"/>
          <w:spacing w:val="0"/>
          <w:sz w:val="44"/>
          <w:szCs w:val="44"/>
        </w:rPr>
        <w:t>市</w:t>
      </w:r>
      <w:r>
        <w:rPr>
          <w:rFonts w:ascii="方正小标宋简体" w:eastAsia="方正小标宋简体" w:cs="方正小标宋简体" w:hAnsi="方正小标宋简体" w:hint="eastAsia"/>
          <w:i w:val="0"/>
          <w:iCs w:val="0"/>
          <w:caps w:val="0"/>
          <w:smallCaps w:val="0"/>
          <w:color w:val="auto"/>
          <w:spacing w:val="0"/>
          <w:sz w:val="44"/>
          <w:szCs w:val="44"/>
        </w:rPr>
        <w:t>202</w:t>
      </w:r>
      <w:r>
        <w:rPr>
          <w:rFonts w:ascii="方正小标宋简体" w:eastAsia="方正小标宋简体" w:cs="方正小标宋简体" w:hAnsi="方正小标宋简体"/>
          <w:i w:val="0"/>
          <w:iCs w:val="0"/>
          <w:caps w:val="0"/>
          <w:smallCaps w:val="0"/>
          <w:color w:val="auto"/>
          <w:spacing w:val="0"/>
          <w:sz w:val="44"/>
          <w:szCs w:val="44"/>
          <w:lang w:val="en-US" w:eastAsia="zh-CN"/>
        </w:rPr>
        <w:t>4</w:t>
      </w:r>
      <w:r>
        <w:rPr>
          <w:rFonts w:ascii="方正小标宋简体" w:eastAsia="方正小标宋简体" w:cs="方正小标宋简体" w:hAnsi="方正小标宋简体" w:hint="eastAsia"/>
          <w:i w:val="0"/>
          <w:iCs w:val="0"/>
          <w:caps w:val="0"/>
          <w:smallCaps w:val="0"/>
          <w:color w:val="auto"/>
          <w:spacing w:val="0"/>
          <w:sz w:val="44"/>
          <w:szCs w:val="44"/>
        </w:rPr>
        <w:t>年度建设用地土壤污染状况调查报告评审情况</w:t>
      </w:r>
    </w:p>
    <w:tbl>
      <w:tblPr>
        <w:jc w:val="left"/>
        <w:tblInd w:w="315" w:type="dxa"/>
        <w:tblW w:w="132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5" w:type="dxa"/>
          <w:left w:w="15" w:type="dxa"/>
          <w:bottom w:w="15" w:type="dxa"/>
          <w:right w:w="15" w:type="dxa"/>
        </w:tblCellMar>
      </w:tblPr>
      <w:tblGrid>
        <w:gridCol w:w="983"/>
        <w:gridCol w:w="4696"/>
        <w:gridCol w:w="1783"/>
        <w:gridCol w:w="2586"/>
        <w:gridCol w:w="3223"/>
      </w:tblGrid>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rPr>
            </w:pPr>
            <w:r>
              <w:rPr>
                <w:rStyle w:val="17"/>
                <w:rFonts w:ascii="仿宋" w:eastAsia="仿宋" w:cs="仿宋" w:hAnsi="仿宋"/>
                <w:color w:val="auto"/>
                <w:sz w:val="28"/>
                <w:szCs w:val="28"/>
              </w:rPr>
              <w:t>序号</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rPr>
            </w:pPr>
            <w:r>
              <w:rPr>
                <w:rStyle w:val="17"/>
                <w:rFonts w:ascii="仿宋" w:eastAsia="仿宋" w:cs="仿宋" w:hAnsi="仿宋" w:hint="eastAsia"/>
                <w:color w:val="auto"/>
                <w:sz w:val="28"/>
                <w:szCs w:val="28"/>
              </w:rPr>
              <w:t>编制单位</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rPr>
            </w:pPr>
            <w:r>
              <w:rPr>
                <w:rStyle w:val="17"/>
                <w:rFonts w:ascii="仿宋" w:eastAsia="仿宋" w:cs="仿宋" w:hAnsi="仿宋" w:hint="eastAsia"/>
                <w:color w:val="auto"/>
                <w:sz w:val="28"/>
                <w:szCs w:val="28"/>
              </w:rPr>
              <w:t>提交报告总数</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rPr>
            </w:pPr>
            <w:r>
              <w:rPr>
                <w:rStyle w:val="17"/>
                <w:rFonts w:ascii="仿宋" w:eastAsia="仿宋" w:cs="仿宋" w:hAnsi="仿宋" w:hint="eastAsia"/>
                <w:color w:val="auto"/>
                <w:sz w:val="28"/>
                <w:szCs w:val="28"/>
              </w:rPr>
              <w:t>一次性通过数量</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rPr>
            </w:pPr>
            <w:r>
              <w:rPr>
                <w:rStyle w:val="17"/>
                <w:rFonts w:ascii="仿宋" w:eastAsia="仿宋" w:cs="仿宋" w:hAnsi="仿宋" w:hint="eastAsia"/>
                <w:color w:val="auto"/>
                <w:sz w:val="28"/>
                <w:szCs w:val="28"/>
              </w:rPr>
              <w:t>一次性通过率</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hint="eastAsia"/>
                <w:b w:val="0"/>
                <w:bCs/>
                <w:color w:val="auto"/>
                <w:kern w:val="0"/>
                <w:sz w:val="24"/>
                <w:szCs w:val="24"/>
                <w:lang w:val="en-US" w:eastAsia="zh-CN"/>
              </w:rPr>
            </w:pPr>
            <w:r>
              <w:rPr>
                <w:rStyle w:val="17"/>
                <w:rFonts w:ascii="仿宋_GB2312" w:eastAsia="仿宋_GB2312" w:cs="仿宋_GB2312" w:hAnsi="仿宋_GB2312" w:hint="eastAsia"/>
                <w:b w:val="0"/>
                <w:bCs/>
                <w:color w:val="auto"/>
                <w:sz w:val="24"/>
                <w:szCs w:val="24"/>
                <w:lang w:val="en-US" w:eastAsia="zh-CN"/>
              </w:rPr>
              <w:t>1</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hint="eastAsia"/>
                <w:kern w:val="2"/>
                <w:sz w:val="24"/>
                <w:szCs w:val="24"/>
                <w:lang w:val="en-US" w:eastAsia="zh-CN" w:bidi="ar-SA"/>
              </w:rPr>
            </w:pPr>
            <w:r>
              <w:rPr>
                <w:rFonts w:ascii="仿宋" w:eastAsia="仿宋" w:cs="仿宋" w:hAnsi="仿宋" w:hint="eastAsia"/>
                <w:kern w:val="2"/>
                <w:sz w:val="24"/>
                <w:szCs w:val="24"/>
                <w:lang w:val="en-US" w:eastAsia="zh-CN" w:bidi="ar-SA"/>
              </w:rPr>
              <w:t>山西美能生态环保有限公司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6</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6</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2</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太原市兴华岩土工程勘察质量检测有限公司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5</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5</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3</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b w:val="0"/>
                <w:bCs/>
                <w:color w:val="auto"/>
                <w:kern w:val="2"/>
                <w:sz w:val="24"/>
                <w:szCs w:val="24"/>
                <w:lang w:val="en-US" w:eastAsia="zh-CN" w:bidi="ar-SA"/>
              </w:rPr>
            </w:pPr>
            <w:r>
              <w:rPr>
                <w:rFonts w:ascii="仿宋" w:eastAsia="仿宋" w:cs="仿宋" w:hAnsi="仿宋" w:hint="eastAsia"/>
                <w:b w:val="0"/>
                <w:bCs/>
                <w:color w:val="auto"/>
                <w:kern w:val="2"/>
                <w:sz w:val="24"/>
                <w:szCs w:val="24"/>
                <w:lang w:val="en-US" w:eastAsia="zh-CN" w:bidi="ar-SA"/>
              </w:rPr>
              <w:t>山西省第二地质工程勘察院有限公司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color w:val="auto"/>
                <w:kern w:val="0"/>
                <w:sz w:val="24"/>
                <w:szCs w:val="24"/>
                <w:lang w:val="en-US" w:eastAsia="zh-CN"/>
              </w:rPr>
            </w:pPr>
            <w:r>
              <w:rPr>
                <w:rFonts w:ascii="仿宋" w:eastAsia="仿宋" w:cs="仿宋" w:hAnsi="仿宋"/>
                <w:b w:val="0"/>
                <w:bCs/>
                <w:color w:val="auto"/>
                <w:kern w:val="0"/>
                <w:sz w:val="24"/>
                <w:szCs w:val="24"/>
                <w:lang w:val="en-US" w:eastAsia="zh-CN"/>
              </w:rPr>
              <w:t>4</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kern w:val="0"/>
                <w:sz w:val="24"/>
                <w:szCs w:val="24"/>
                <w:lang w:val="en-US" w:eastAsia="zh-CN"/>
              </w:rPr>
            </w:pPr>
            <w:r>
              <w:rPr>
                <w:rFonts w:ascii="仿宋" w:eastAsia="仿宋" w:cs="仿宋" w:hAnsi="仿宋"/>
                <w:b w:val="0"/>
                <w:bCs/>
                <w:kern w:val="0"/>
                <w:sz w:val="24"/>
                <w:szCs w:val="24"/>
                <w:lang w:val="en-US" w:eastAsia="zh-CN"/>
              </w:rPr>
              <w:t>4</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 w:eastAsia="仿宋" w:cs="仿宋" w:hAnsi="仿宋" w:hint="eastAsia"/>
                <w:b w:val="0"/>
                <w:bCs/>
                <w:color w:val="auto"/>
                <w:sz w:val="28"/>
                <w:szCs w:val="28"/>
                <w:lang w:val="en-US" w:eastAsia="zh-CN"/>
              </w:rPr>
            </w:pPr>
            <w:r>
              <w:rPr>
                <w:rStyle w:val="17"/>
                <w:rFonts w:ascii="仿宋" w:eastAsia="仿宋" w:cs="仿宋" w:hAnsi="仿宋" w:hint="eastAsia"/>
                <w:b w:val="0"/>
                <w:bCs/>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4</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b w:val="0"/>
                <w:bCs/>
                <w:kern w:val="2"/>
                <w:sz w:val="24"/>
                <w:szCs w:val="24"/>
                <w:lang w:val="en-US" w:eastAsia="zh-CN" w:bidi="ar-SA"/>
              </w:rPr>
            </w:pPr>
            <w:r>
              <w:rPr>
                <w:rFonts w:ascii="仿宋" w:eastAsia="仿宋" w:cs="仿宋" w:hAnsi="仿宋" w:hint="eastAsia"/>
                <w:b w:val="0"/>
                <w:bCs/>
                <w:kern w:val="2"/>
                <w:sz w:val="24"/>
                <w:szCs w:val="24"/>
                <w:lang w:val="en-US" w:eastAsia="zh-CN" w:bidi="ar-SA"/>
              </w:rPr>
              <w:t>山西久丰检测技术有限公司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kern w:val="0"/>
                <w:sz w:val="24"/>
                <w:szCs w:val="24"/>
                <w:lang w:val="en-US" w:eastAsia="zh-CN"/>
              </w:rPr>
            </w:pPr>
            <w:r>
              <w:rPr>
                <w:rFonts w:ascii="仿宋" w:eastAsia="仿宋" w:cs="仿宋" w:hAnsi="仿宋"/>
                <w:b w:val="0"/>
                <w:bCs/>
                <w:kern w:val="0"/>
                <w:sz w:val="24"/>
                <w:szCs w:val="24"/>
                <w:lang w:val="en-US" w:eastAsia="zh-CN"/>
              </w:rPr>
              <w:t>3</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3</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color w:val="auto"/>
                <w:kern w:val="0"/>
                <w:sz w:val="28"/>
                <w:szCs w:val="28"/>
                <w:lang w:val="en-US" w:eastAsia="zh-CN"/>
              </w:rPr>
            </w:pPr>
            <w:r>
              <w:rPr>
                <w:rStyle w:val="17"/>
                <w:rFonts w:ascii="仿宋" w:eastAsia="仿宋" w:cs="仿宋" w:hAnsi="仿宋" w:hint="eastAsia"/>
                <w:b w:val="0"/>
                <w:bCs/>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5</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color w:val="auto"/>
                <w:kern w:val="2"/>
                <w:sz w:val="24"/>
                <w:szCs w:val="24"/>
                <w:lang w:val="en-US" w:eastAsia="zh-CN" w:bidi="ar-SA"/>
              </w:rPr>
            </w:pPr>
            <w:r>
              <w:rPr>
                <w:rFonts w:ascii="仿宋" w:eastAsia="仿宋" w:cs="仿宋" w:hAnsi="仿宋" w:hint="eastAsia"/>
                <w:color w:val="auto"/>
                <w:kern w:val="2"/>
                <w:sz w:val="24"/>
                <w:szCs w:val="24"/>
                <w:lang w:val="en-US" w:eastAsia="zh-CN" w:bidi="ar-SA"/>
              </w:rPr>
              <w:t>山西中煜环保科技有限公司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3</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3</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 w:eastAsia="仿宋" w:cs="仿宋" w:hAnsi="仿宋" w:hint="eastAsia"/>
                <w:color w:val="auto"/>
                <w:sz w:val="28"/>
                <w:szCs w:val="28"/>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6</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kern w:val="2"/>
                <w:sz w:val="24"/>
                <w:szCs w:val="24"/>
                <w:lang w:val="en-US" w:eastAsia="zh-CN" w:bidi="ar-SA"/>
              </w:rPr>
            </w:pPr>
            <w:r>
              <w:rPr>
                <w:rFonts w:ascii="仿宋" w:eastAsia="仿宋" w:cs="仿宋" w:hAnsi="仿宋" w:hint="eastAsia"/>
                <w:kern w:val="2"/>
                <w:sz w:val="24"/>
                <w:szCs w:val="24"/>
                <w:lang w:val="en-US" w:eastAsia="zh-CN" w:bidi="ar-SA"/>
              </w:rPr>
              <w:t>山西汉鼎环保科技有限公司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3</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kern w:val="0"/>
                <w:sz w:val="24"/>
                <w:szCs w:val="24"/>
                <w:lang w:val="en-US" w:eastAsia="zh-CN"/>
              </w:rPr>
            </w:pPr>
            <w:r>
              <w:rPr>
                <w:rFonts w:ascii="仿宋" w:eastAsia="仿宋" w:cs="仿宋" w:hAnsi="仿宋"/>
                <w:b w:val="0"/>
                <w:bCs/>
                <w:kern w:val="0"/>
                <w:sz w:val="24"/>
                <w:szCs w:val="24"/>
                <w:lang w:val="en-US" w:eastAsia="zh-CN"/>
              </w:rPr>
              <w:t>3</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7</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b w:val="0"/>
                <w:bCs/>
                <w:kern w:val="2"/>
                <w:sz w:val="24"/>
                <w:szCs w:val="24"/>
                <w:lang w:val="en-US" w:eastAsia="zh-CN" w:bidi="ar-SA"/>
              </w:rPr>
            </w:pPr>
            <w:r>
              <w:rPr>
                <w:rFonts w:ascii="仿宋" w:eastAsia="仿宋" w:cs="仿宋" w:hAnsi="仿宋" w:hint="eastAsia"/>
                <w:b w:val="0"/>
                <w:bCs/>
                <w:kern w:val="2"/>
                <w:sz w:val="24"/>
                <w:szCs w:val="24"/>
                <w:lang w:val="en-US" w:eastAsia="zh-CN" w:bidi="ar-SA"/>
              </w:rPr>
              <w:t>山西洁壤环保科技有限公司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kern w:val="0"/>
                <w:sz w:val="24"/>
                <w:szCs w:val="24"/>
                <w:lang w:val="en-US" w:eastAsia="zh-CN"/>
              </w:rPr>
            </w:pPr>
            <w:r>
              <w:rPr>
                <w:rFonts w:ascii="仿宋" w:eastAsia="仿宋" w:cs="仿宋" w:hAnsi="仿宋"/>
                <w:b w:val="0"/>
                <w:bCs/>
                <w:kern w:val="0"/>
                <w:sz w:val="24"/>
                <w:szCs w:val="24"/>
                <w:lang w:val="en-US" w:eastAsia="zh-CN"/>
              </w:rPr>
              <w:t>2</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2</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color w:val="auto"/>
                <w:kern w:val="0"/>
                <w:sz w:val="28"/>
                <w:szCs w:val="28"/>
                <w:lang w:val="en-US" w:eastAsia="zh-CN"/>
              </w:rPr>
            </w:pPr>
            <w:r>
              <w:rPr>
                <w:rStyle w:val="17"/>
                <w:rFonts w:ascii="仿宋" w:eastAsia="仿宋" w:cs="仿宋" w:hAnsi="仿宋" w:hint="eastAsia"/>
                <w:b w:val="0"/>
                <w:bCs/>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8</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kern w:val="2"/>
                <w:sz w:val="24"/>
                <w:szCs w:val="24"/>
                <w:lang w:val="en-US" w:eastAsia="zh-CN" w:bidi="ar-SA"/>
              </w:rPr>
            </w:pPr>
            <w:r>
              <w:rPr>
                <w:rFonts w:ascii="仿宋" w:eastAsia="仿宋" w:cs="仿宋" w:hAnsi="仿宋" w:hint="eastAsia"/>
                <w:kern w:val="2"/>
                <w:sz w:val="24"/>
                <w:szCs w:val="24"/>
                <w:lang w:val="en-US" w:eastAsia="zh-CN" w:bidi="ar-SA"/>
              </w:rPr>
              <w:t>山西康标安环科技股份有限公司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2</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2</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9</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color w:val="auto"/>
                <w:kern w:val="2"/>
                <w:sz w:val="24"/>
                <w:szCs w:val="24"/>
                <w:lang w:val="en-US" w:eastAsia="zh-CN" w:bidi="ar-SA"/>
              </w:rPr>
            </w:pPr>
            <w:r>
              <w:rPr>
                <w:rFonts w:ascii="仿宋" w:eastAsia="仿宋" w:cs="仿宋" w:hAnsi="仿宋" w:hint="eastAsia"/>
                <w:color w:val="auto"/>
                <w:kern w:val="2"/>
                <w:sz w:val="24"/>
                <w:szCs w:val="24"/>
                <w:lang w:val="en-US" w:eastAsia="zh-CN" w:bidi="ar-SA"/>
              </w:rPr>
              <w:t>山西勤川环保咨询有限公司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2</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color w:val="auto"/>
                <w:kern w:val="0"/>
                <w:sz w:val="24"/>
                <w:szCs w:val="24"/>
                <w:lang w:val="en-US" w:eastAsia="zh-CN"/>
              </w:rPr>
            </w:pPr>
            <w:r>
              <w:rPr>
                <w:rFonts w:ascii="仿宋" w:eastAsia="仿宋" w:cs="仿宋" w:hAnsi="仿宋"/>
                <w:b w:val="0"/>
                <w:bCs/>
                <w:color w:val="auto"/>
                <w:kern w:val="0"/>
                <w:sz w:val="24"/>
                <w:szCs w:val="24"/>
                <w:lang w:val="en-US" w:eastAsia="zh-CN"/>
              </w:rPr>
              <w:t>2</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10</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color w:val="auto"/>
                <w:kern w:val="2"/>
                <w:sz w:val="24"/>
                <w:szCs w:val="24"/>
                <w:lang w:val="en-US" w:eastAsia="zh-CN" w:bidi="ar-SA"/>
              </w:rPr>
            </w:pPr>
            <w:r>
              <w:rPr>
                <w:rFonts w:ascii="仿宋" w:eastAsia="仿宋" w:cs="仿宋" w:hAnsi="仿宋" w:hint="eastAsia"/>
                <w:kern w:val="2"/>
                <w:sz w:val="24"/>
                <w:szCs w:val="24"/>
                <w:lang w:val="en-US" w:eastAsia="zh-CN" w:bidi="ar-SA"/>
              </w:rPr>
              <w:t>山西晋临检测科技有限公司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2</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2</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val="0"/>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_GB2312" w:eastAsia="仿宋_GB2312" w:cs="仿宋_GB2312" w:hAnsi="仿宋_GB2312" w:hint="eastAsia"/>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11</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color w:val="auto"/>
                <w:kern w:val="2"/>
                <w:sz w:val="24"/>
                <w:szCs w:val="24"/>
                <w:lang w:val="en-US" w:eastAsia="zh-CN" w:bidi="ar-SA"/>
              </w:rPr>
            </w:pPr>
            <w:r>
              <w:rPr>
                <w:rFonts w:ascii="仿宋" w:eastAsia="仿宋" w:cs="仿宋" w:hAnsi="仿宋" w:hint="eastAsia"/>
                <w:color w:val="auto"/>
                <w:kern w:val="2"/>
                <w:sz w:val="24"/>
                <w:szCs w:val="24"/>
                <w:lang w:val="en-US" w:eastAsia="zh-CN" w:bidi="ar-SA"/>
              </w:rPr>
              <w:t>山西豪盛文涛环保工程有限公司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 w:eastAsia="仿宋" w:cs="仿宋" w:hAnsi="仿宋"/>
                <w:color w:val="auto"/>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_GB2312" w:eastAsia="仿宋_GB2312" w:cs="仿宋_GB2312" w:hAnsi="仿宋_GB2312" w:hint="eastAsia"/>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12</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kern w:val="2"/>
                <w:sz w:val="24"/>
                <w:szCs w:val="24"/>
                <w:lang w:val="en-US" w:eastAsia="zh-CN" w:bidi="ar-SA"/>
              </w:rPr>
            </w:pPr>
            <w:r>
              <w:rPr>
                <w:rFonts w:ascii="仿宋" w:eastAsia="仿宋" w:cs="仿宋" w:hAnsi="仿宋" w:hint="eastAsia"/>
                <w:kern w:val="2"/>
                <w:sz w:val="24"/>
                <w:szCs w:val="24"/>
                <w:lang w:val="en-US" w:eastAsia="zh-CN" w:bidi="ar-SA"/>
              </w:rPr>
              <w:t>山西博润环保工程有限公司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 w:eastAsia="仿宋" w:cs="仿宋" w:hAnsi="仿宋" w:hint="eastAsia"/>
                <w:color w:val="auto"/>
                <w:sz w:val="28"/>
                <w:szCs w:val="28"/>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13</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kern w:val="2"/>
                <w:sz w:val="24"/>
                <w:szCs w:val="24"/>
                <w:lang w:val="en-US" w:eastAsia="zh-CN" w:bidi="ar-SA"/>
              </w:rPr>
            </w:pPr>
            <w:r>
              <w:rPr>
                <w:rFonts w:ascii="仿宋" w:eastAsia="仿宋" w:cs="仿宋" w:hAnsi="仿宋" w:hint="eastAsia"/>
                <w:kern w:val="2"/>
                <w:sz w:val="24"/>
                <w:szCs w:val="24"/>
                <w:lang w:val="en-US" w:eastAsia="zh-CN" w:bidi="ar-SA"/>
              </w:rPr>
              <w:t>山西辰景科技有限公司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14</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kern w:val="2"/>
                <w:sz w:val="24"/>
                <w:szCs w:val="24"/>
                <w:lang w:val="en-US" w:eastAsia="zh-CN" w:bidi="ar-SA"/>
              </w:rPr>
            </w:pPr>
            <w:r>
              <w:rPr>
                <w:rFonts w:ascii="仿宋" w:eastAsia="仿宋" w:cs="仿宋" w:hAnsi="仿宋" w:hint="eastAsia"/>
                <w:kern w:val="2"/>
                <w:sz w:val="24"/>
                <w:szCs w:val="24"/>
                <w:lang w:val="en-US" w:eastAsia="zh-CN" w:bidi="ar-SA"/>
              </w:rPr>
              <w:t>山西蓝天科技有限公司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_GB2312" w:eastAsia="仿宋_GB2312" w:cs="仿宋_GB2312" w:hAnsi="仿宋_GB2312"/>
                <w:b w:val="0"/>
                <w:bCs/>
                <w:color w:val="auto"/>
                <w:sz w:val="24"/>
                <w:szCs w:val="24"/>
                <w:lang w:val="en-US" w:eastAsia="zh-CN"/>
              </w:rPr>
            </w:pPr>
            <w:r>
              <w:rPr>
                <w:rStyle w:val="17"/>
                <w:rFonts w:ascii="仿宋_GB2312" w:eastAsia="仿宋_GB2312" w:cs="仿宋_GB2312" w:hAnsi="仿宋_GB2312"/>
                <w:b w:val="0"/>
                <w:bCs/>
                <w:color w:val="auto"/>
                <w:sz w:val="24"/>
                <w:szCs w:val="24"/>
                <w:lang w:val="en-US" w:eastAsia="zh-CN"/>
              </w:rPr>
              <w:t>15</w:t>
            </w:r>
          </w:p>
        </w:tc>
        <w:tc>
          <w:tcPr>
            <w:tcW w:w="4696" w:type="dxa"/>
            <w:tcBorders>
              <w:top w:val="single" w:sz="2" w:space="0" w:color="auto"/>
              <w:left w:val="single" w:sz="2" w:space="0" w:color="auto"/>
              <w:bottom w:val="single" w:sz="2" w:space="0" w:color="auto"/>
              <w:right w:val="single" w:sz="2"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color w:val="auto"/>
                <w:kern w:val="2"/>
                <w:sz w:val="24"/>
                <w:szCs w:val="24"/>
                <w:lang w:val="en-US" w:eastAsia="zh-CN" w:bidi="ar-SA"/>
              </w:rPr>
            </w:pPr>
            <w:r>
              <w:rPr>
                <w:rFonts w:ascii="仿宋" w:eastAsia="仿宋" w:cs="仿宋" w:hAnsi="仿宋" w:hint="eastAsia"/>
                <w:color w:val="auto"/>
                <w:kern w:val="2"/>
                <w:sz w:val="24"/>
                <w:szCs w:val="24"/>
                <w:lang w:val="en-US" w:eastAsia="zh-CN" w:bidi="ar-SA"/>
              </w:rPr>
              <w:t>山西丽浦创新科技有限公司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16</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hint="eastAsia"/>
                <w:color w:val="auto"/>
                <w:kern w:val="2"/>
                <w:sz w:val="24"/>
                <w:szCs w:val="24"/>
                <w:lang w:val="en-US" w:eastAsia="zh-CN" w:bidi="ar-SA"/>
              </w:rPr>
            </w:pPr>
            <w:r>
              <w:rPr>
                <w:rFonts w:ascii="仿宋" w:eastAsia="仿宋" w:cs="仿宋" w:hAnsi="仿宋" w:hint="eastAsia"/>
                <w:color w:val="auto"/>
                <w:sz w:val="24"/>
                <w:szCs w:val="24"/>
              </w:rPr>
              <w:t>山西雅天环保科技有限公司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17</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hint="eastAsia"/>
                <w:color w:val="auto"/>
                <w:sz w:val="24"/>
                <w:szCs w:val="24"/>
              </w:rPr>
            </w:pPr>
            <w:r>
              <w:rPr>
                <w:rFonts w:ascii="仿宋" w:eastAsia="仿宋" w:cs="仿宋" w:hAnsi="仿宋" w:hint="eastAsia"/>
                <w:color w:val="auto"/>
                <w:kern w:val="2"/>
                <w:sz w:val="24"/>
                <w:szCs w:val="24"/>
                <w:lang w:val="en-US" w:eastAsia="zh-CN" w:bidi="ar-SA"/>
              </w:rPr>
              <w:t>山西郎俊环保科技有限公司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sz w:val="24"/>
                <w:szCs w:val="24"/>
                <w:lang w:val="en-US" w:eastAsia="zh-CN"/>
              </w:rPr>
            </w:pPr>
            <w:r>
              <w:rPr>
                <w:rFonts w:ascii="仿宋" w:eastAsia="仿宋" w:cs="仿宋" w:hAnsi="仿宋"/>
                <w:color w:val="auto"/>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kern w:val="0"/>
                <w:sz w:val="24"/>
                <w:szCs w:val="24"/>
                <w:lang w:val="en-US" w:eastAsia="zh-CN"/>
              </w:rPr>
            </w:pPr>
            <w:r>
              <w:rPr>
                <w:rFonts w:ascii="仿宋_GB2312" w:eastAsia="仿宋_GB2312" w:cs="仿宋_GB2312" w:hAnsi="仿宋_GB2312"/>
                <w:b w:val="0"/>
                <w:bCs/>
                <w:kern w:val="0"/>
                <w:sz w:val="24"/>
                <w:szCs w:val="24"/>
                <w:lang w:val="en-US" w:eastAsia="zh-CN"/>
              </w:rPr>
              <w:t>18</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hint="eastAsia"/>
                <w:color w:val="FF0000"/>
                <w:sz w:val="24"/>
                <w:szCs w:val="24"/>
              </w:rPr>
            </w:pPr>
            <w:r>
              <w:rPr>
                <w:rFonts w:ascii="仿宋" w:eastAsia="仿宋" w:cs="仿宋" w:hAnsi="仿宋" w:hint="eastAsia"/>
                <w:sz w:val="24"/>
                <w:szCs w:val="24"/>
              </w:rPr>
              <w:t>山西中晟天悦环保科技有限公司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FF0000"/>
                <w:sz w:val="24"/>
                <w:szCs w:val="24"/>
                <w:lang w:val="en-US" w:eastAsia="zh-CN"/>
              </w:rPr>
            </w:pPr>
            <w:r>
              <w:rPr>
                <w:rFonts w:ascii="仿宋" w:eastAsia="仿宋" w:cs="仿宋" w:hAnsi="仿宋" w:hint="eastAsia"/>
                <w:kern w:val="2"/>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kern w:val="0"/>
                <w:sz w:val="24"/>
                <w:szCs w:val="24"/>
                <w:lang w:val="en-US" w:eastAsia="zh-CN"/>
              </w:rPr>
            </w:pPr>
            <w:r>
              <w:rPr>
                <w:rFonts w:ascii="仿宋_GB2312" w:eastAsia="仿宋_GB2312" w:cs="仿宋_GB2312" w:hAnsi="仿宋_GB2312"/>
                <w:b w:val="0"/>
                <w:bCs/>
                <w:kern w:val="0"/>
                <w:sz w:val="24"/>
                <w:szCs w:val="24"/>
                <w:lang w:val="en-US" w:eastAsia="zh-CN"/>
              </w:rPr>
              <w:t>19</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山西绿禹生态科技有限公司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val="0"/>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kern w:val="0"/>
                <w:sz w:val="24"/>
                <w:szCs w:val="24"/>
                <w:lang w:val="en-US" w:eastAsia="zh-CN"/>
              </w:rPr>
            </w:pPr>
            <w:r>
              <w:rPr>
                <w:rFonts w:ascii="仿宋_GB2312" w:eastAsia="仿宋_GB2312" w:cs="仿宋_GB2312" w:hAnsi="仿宋_GB2312"/>
                <w:b w:val="0"/>
                <w:bCs/>
                <w:kern w:val="0"/>
                <w:sz w:val="24"/>
                <w:szCs w:val="24"/>
                <w:lang w:val="en-US" w:eastAsia="zh-CN"/>
              </w:rPr>
              <w:t>20</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山西华瑞鑫环保科技有限公司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kern w:val="0"/>
                <w:sz w:val="24"/>
                <w:szCs w:val="24"/>
                <w:lang w:val="en-US" w:eastAsia="zh-CN"/>
              </w:rPr>
            </w:pPr>
            <w:r>
              <w:rPr>
                <w:rFonts w:ascii="仿宋" w:eastAsia="仿宋" w:cs="仿宋" w:hAnsi="仿宋"/>
                <w:b w:val="0"/>
                <w:bCs/>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 w:eastAsia="仿宋" w:cs="仿宋" w:hAnsi="仿宋"/>
                <w:color w:val="auto"/>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21</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山西天乾建筑工程有限公司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color w:val="auto"/>
                <w:kern w:val="0"/>
                <w:sz w:val="24"/>
                <w:szCs w:val="24"/>
                <w:lang w:val="en-US" w:eastAsia="zh-CN"/>
              </w:rPr>
            </w:pPr>
            <w:r>
              <w:rPr>
                <w:rFonts w:ascii="仿宋" w:eastAsia="仿宋" w:cs="仿宋" w:hAnsi="仿宋"/>
                <w:b w:val="0"/>
                <w:bCs/>
                <w:color w:val="auto"/>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Style w:val="17"/>
                <w:rFonts w:ascii="仿宋" w:eastAsia="仿宋" w:cs="仿宋" w:hAnsi="仿宋" w:hint="eastAsia"/>
                <w:color w:val="auto"/>
                <w:sz w:val="28"/>
                <w:szCs w:val="28"/>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kern w:val="0"/>
                <w:sz w:val="24"/>
                <w:szCs w:val="24"/>
                <w:lang w:val="en-US" w:eastAsia="zh-CN"/>
              </w:rPr>
            </w:pPr>
            <w:r>
              <w:rPr>
                <w:rFonts w:ascii="仿宋_GB2312" w:eastAsia="仿宋_GB2312" w:cs="仿宋_GB2312" w:hAnsi="仿宋_GB2312"/>
                <w:b w:val="0"/>
                <w:bCs/>
                <w:kern w:val="0"/>
                <w:sz w:val="24"/>
                <w:szCs w:val="24"/>
                <w:lang w:val="en-US" w:eastAsia="zh-CN"/>
              </w:rPr>
              <w:t>22</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丹霞（北京）科技有限公司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b w:val="0"/>
                <w:bCs/>
                <w:kern w:val="0"/>
                <w:sz w:val="24"/>
                <w:szCs w:val="24"/>
                <w:lang w:val="en-US" w:eastAsia="zh-CN"/>
              </w:rPr>
            </w:pPr>
            <w:r>
              <w:rPr>
                <w:rFonts w:ascii="仿宋" w:eastAsia="仿宋" w:cs="仿宋" w:hAnsi="仿宋"/>
                <w:b w:val="0"/>
                <w:bCs/>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23</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山西丹霞技术有限公司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color w:val="auto"/>
                <w:kern w:val="0"/>
                <w:sz w:val="24"/>
                <w:szCs w:val="24"/>
                <w:lang w:val="en-US" w:eastAsia="zh-CN"/>
              </w:rPr>
            </w:pPr>
            <w:r>
              <w:rPr>
                <w:rFonts w:ascii="仿宋" w:eastAsia="仿宋" w:cs="仿宋" w:hAnsi="仿宋"/>
                <w:b w:val="0"/>
                <w:bCs/>
                <w:color w:val="auto"/>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kern w:val="0"/>
                <w:sz w:val="24"/>
                <w:szCs w:val="24"/>
                <w:lang w:val="en-US" w:eastAsia="zh-CN"/>
              </w:rPr>
            </w:pPr>
            <w:r>
              <w:rPr>
                <w:rFonts w:ascii="仿宋_GB2312" w:eastAsia="仿宋_GB2312" w:cs="仿宋_GB2312" w:hAnsi="仿宋_GB2312"/>
                <w:b w:val="0"/>
                <w:bCs/>
                <w:kern w:val="0"/>
                <w:sz w:val="24"/>
                <w:szCs w:val="24"/>
                <w:lang w:val="en-US" w:eastAsia="zh-CN"/>
              </w:rPr>
              <w:t>24</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山西华冶勘测工程技术有限公司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25</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中建材（山西）勘测设计研究院有限公司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kern w:val="0"/>
                <w:sz w:val="24"/>
                <w:szCs w:val="24"/>
                <w:lang w:val="en-US" w:eastAsia="zh-CN"/>
              </w:rPr>
            </w:pPr>
            <w:r>
              <w:rPr>
                <w:rFonts w:ascii="仿宋_GB2312" w:eastAsia="仿宋_GB2312" w:cs="仿宋_GB2312" w:hAnsi="仿宋_GB2312"/>
                <w:b w:val="0"/>
                <w:bCs/>
                <w:kern w:val="0"/>
                <w:sz w:val="24"/>
                <w:szCs w:val="24"/>
                <w:lang w:val="en-US" w:eastAsia="zh-CN"/>
              </w:rPr>
              <w:t>26</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山西蓝奥信息科技有限公司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27</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山西豪盛环境科学研究院有限公司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color w:val="auto"/>
                <w:kern w:val="0"/>
                <w:sz w:val="24"/>
                <w:szCs w:val="24"/>
                <w:lang w:val="en-US" w:eastAsia="zh-CN"/>
              </w:rPr>
            </w:pPr>
            <w:r>
              <w:rPr>
                <w:rFonts w:ascii="仿宋" w:eastAsia="仿宋" w:cs="仿宋" w:hAnsi="仿宋"/>
                <w:color w:val="auto"/>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b w:val="0"/>
                <w:bCs/>
                <w:color w:val="auto"/>
                <w:kern w:val="0"/>
                <w:sz w:val="24"/>
                <w:szCs w:val="24"/>
                <w:lang w:val="en-US" w:eastAsia="zh-CN"/>
              </w:rPr>
            </w:pPr>
            <w:r>
              <w:rPr>
                <w:rFonts w:ascii="仿宋_GB2312" w:eastAsia="仿宋_GB2312" w:cs="仿宋_GB2312" w:hAnsi="仿宋_GB2312"/>
                <w:b w:val="0"/>
                <w:bCs/>
                <w:color w:val="auto"/>
                <w:kern w:val="0"/>
                <w:sz w:val="24"/>
                <w:szCs w:val="24"/>
                <w:lang w:val="en-US" w:eastAsia="zh-CN"/>
              </w:rPr>
              <w:t>28</w:t>
            </w: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山西中和志科技服务有限公司</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1</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1</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val="0"/>
                <w:bCs w:val="0"/>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2" w:space="0" w:color="auto"/>
              <w:left w:val="single" w:sz="4"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color w:val="333333"/>
                <w:kern w:val="0"/>
                <w:sz w:val="24"/>
                <w:szCs w:val="24"/>
                <w:lang w:val="en-US" w:eastAsia="zh-CN"/>
              </w:rPr>
            </w:pPr>
          </w:p>
        </w:tc>
        <w:tc>
          <w:tcPr>
            <w:tcW w:w="469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仿宋" w:eastAsia="仿宋" w:cs="仿宋" w:hAnsi="仿宋"/>
                <w:sz w:val="24"/>
                <w:szCs w:val="24"/>
              </w:rPr>
            </w:pPr>
            <w:r>
              <w:rPr>
                <w:rFonts w:ascii="仿宋" w:eastAsia="仿宋" w:cs="仿宋" w:hAnsi="仿宋"/>
                <w:sz w:val="24"/>
                <w:szCs w:val="24"/>
              </w:rPr>
              <w:t>合计</w:t>
            </w:r>
          </w:p>
        </w:tc>
        <w:tc>
          <w:tcPr>
            <w:tcW w:w="178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r>
              <w:rPr>
                <w:rFonts w:ascii="仿宋" w:eastAsia="仿宋" w:cs="仿宋" w:hAnsi="仿宋"/>
                <w:sz w:val="24"/>
                <w:szCs w:val="24"/>
                <w:lang w:val="en-US" w:eastAsia="zh-CN"/>
              </w:rPr>
              <w:t>50</w:t>
            </w:r>
          </w:p>
        </w:tc>
        <w:tc>
          <w:tcPr>
            <w:tcW w:w="2586"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r>
              <w:rPr>
                <w:rFonts w:ascii="仿宋" w:eastAsia="仿宋" w:cs="仿宋" w:hAnsi="仿宋"/>
                <w:kern w:val="0"/>
                <w:sz w:val="24"/>
                <w:szCs w:val="24"/>
                <w:lang w:val="en-US" w:eastAsia="zh-CN"/>
              </w:rPr>
              <w:t>50</w:t>
            </w:r>
          </w:p>
        </w:tc>
        <w:tc>
          <w:tcPr>
            <w:tcW w:w="3223" w:type="dxa"/>
            <w:tcBorders>
              <w:top w:val="single" w:sz="2" w:space="0" w:color="auto"/>
              <w:left w:val="single" w:sz="2" w:space="0" w:color="auto"/>
              <w:bottom w:val="single" w:sz="2" w:space="0" w:color="auto"/>
              <w:right w:val="single" w:sz="2" w:space="0" w:color="auto"/>
            </w:tcBorders>
            <w:shd w:val="clear" w:color="auto" w:fill="auto"/>
            <w:tcMar>
              <w:top w:w="0" w:type="dxa"/>
              <w:left w:w="0" w:type="dxa"/>
              <w:bottom w:w="0" w:type="dxa"/>
              <w:right w:w="0" w:type="dxa"/>
            </w:tcMar>
            <w:vAlign w:val="cente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r>
              <w:rPr>
                <w:rStyle w:val="17"/>
                <w:rFonts w:ascii="仿宋" w:eastAsia="仿宋" w:cs="仿宋" w:hAnsi="仿宋" w:hint="eastAsia"/>
                <w:color w:val="auto"/>
                <w:sz w:val="28"/>
                <w:szCs w:val="28"/>
                <w:lang w:val="en-US" w:eastAsia="zh-CN"/>
              </w:rPr>
              <w:t>100%</w:t>
            </w:r>
          </w:p>
        </w:tc>
      </w:tr>
      <w:tr>
        <w:trPr>
          <w:trHeight w:val="90"/>
        </w:trPr>
        <w:tc>
          <w:tcPr>
            <w:tcW w:w="9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color w:val="333333"/>
                <w:kern w:val="0"/>
                <w:sz w:val="24"/>
                <w:szCs w:val="24"/>
                <w:lang w:val="en-US" w:eastAsia="zh-CN"/>
              </w:rPr>
            </w:pPr>
          </w:p>
        </w:tc>
        <w:tc>
          <w:tcPr>
            <w:tcW w:w="4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keepNext w:val="0"/>
              <w:keepLines w:val="0"/>
              <w:widowControl/>
              <w:suppressLineNumbers w:val="0"/>
              <w:jc w:val="center"/>
              <w:textAlignment w:val="center"/>
              <w:rPr>
                <w:rFonts w:ascii="仿宋" w:eastAsia="仿宋" w:cs="仿宋" w:hAnsi="仿宋"/>
                <w:sz w:val="24"/>
                <w:szCs w:val="24"/>
              </w:rPr>
            </w:pPr>
          </w:p>
        </w:tc>
        <w:tc>
          <w:tcPr>
            <w:tcW w:w="17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center"/>
              <w:rPr>
                <w:rFonts w:ascii="仿宋" w:eastAsia="仿宋" w:cs="仿宋" w:hAnsi="仿宋"/>
                <w:sz w:val="24"/>
                <w:szCs w:val="24"/>
                <w:lang w:val="en-US"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kern w:val="0"/>
                <w:sz w:val="24"/>
                <w:szCs w:val="24"/>
                <w:lang w:val="en-US" w:eastAsia="zh-CN"/>
              </w:rPr>
            </w:pPr>
          </w:p>
        </w:tc>
        <w:tc>
          <w:tcPr>
            <w:tcW w:w="32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cs="仿宋" w:hAnsi="仿宋" w:hint="eastAsia"/>
                <w:b/>
                <w:color w:val="auto"/>
                <w:kern w:val="0"/>
                <w:sz w:val="28"/>
                <w:szCs w:val="28"/>
                <w:lang w:val="en-US" w:eastAsia="zh-CN"/>
              </w:rPr>
            </w:pPr>
          </w:p>
        </w:tc>
      </w:tr>
    </w:tbl>
    <w:p>
      <w:pPr>
        <w:pStyle w:val="16"/>
        <w:keepNext w:val="0"/>
        <w:keepLines w:val="0"/>
        <w:widowControl/>
        <w:suppressLineNumbers w:val="0"/>
        <w:pBdr>
          <w:top w:val="none" w:sz="0" w:space="0" w:color="auto"/>
          <w:left w:val="none" w:sz="0" w:space="0" w:color="auto"/>
          <w:bottom w:val="none" w:sz="0" w:space="0" w:color="auto"/>
          <w:right w:val="none" w:sz="0" w:space="0" w:color="auto"/>
        </w:pBdr>
        <w:spacing w:before="300" w:beforeAutospacing="0" w:after="300" w:afterAutospacing="0" w:line="450" w:lineRule="atLeast"/>
        <w:ind w:right="300"/>
        <w:jc w:val="left"/>
        <w:rPr>
          <w:rFonts w:eastAsia="宋体" w:hint="eastAsia"/>
          <w:lang w:val="en-US" w:eastAsia="zh-CN"/>
        </w:rPr>
      </w:pPr>
    </w:p>
    <w:sectPr>
      <w:pgSz w:w="16838" w:h="11906" w:orient="landscape"/>
      <w:pgMar w:top="1800" w:right="1440" w:bottom="1800" w:left="144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2000000000000000000"/>
    <w:charset w:val="86"/>
    <w:family w:val="auto"/>
    <w:pitch w:val="variable"/>
    <w:sig w:usb0="A00002BF" w:usb1="184F6CFA" w:usb2="00000012" w:usb3="00000000" w:csb0="00040001" w:csb1="00000000"/>
  </w:font>
  <w:font w:name="仿宋">
    <w:altName w:val="方正仿宋_GBK"/>
    <w:panose1 w:val="02010609060101010101"/>
    <w:charset w:val="86"/>
    <w:family w:val="auto"/>
    <w:pitch w:val="variable"/>
    <w:sig w:usb0="00000000" w:usb1="00000000"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ESI宋体-GB13000">
    <w:panose1 w:val="02000500000000000000"/>
    <w:charset w:val="86"/>
    <w:family w:val="script"/>
    <w:pitch w:val="variable"/>
    <w:sig w:usb0="800002BF" w:usb1="18C77CF8" w:usb2="00000016" w:usb3="00000000" w:csb0="0004000F" w:csb1="00000000"/>
  </w:font>
  <w:font w:name="仿宋_GB2312">
    <w:altName w:val="方正仿宋_GBK"/>
    <w:panose1 w:val="02010609030101010101"/>
    <w:charset w:val="86"/>
    <w:family w:val="auto"/>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86"/>
    <w:family w:val="auto"/>
    <w:pitch w:val="variable"/>
    <w:sig w:usb0="00000000" w:usb1="00000000"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2000000000000000000"/>
    <w:charset w:val="86"/>
    <w:family w:val="script"/>
    <w:pitch w:val="variable"/>
    <w:sig w:usb0="A00002BF" w:usb1="38CF7CFA" w:usb2="00082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0"/>
    <w:rPr>
      <w:sz w:val="28"/>
      <w:szCs w:val="20"/>
    </w:rPr>
  </w:style>
  <w:style w:type="paragraph" w:styleId="16">
    <w:name w:val="Normal (Web)"/>
    <w:basedOn w:val="0"/>
    <w:pPr>
      <w:spacing w:before="0" w:beforeAutospacing="1" w:after="0" w:afterAutospacing="1"/>
      <w:ind w:left="0" w:right="0"/>
      <w:jc w:val="left"/>
    </w:pPr>
    <w:rPr>
      <w:kern w:val="0"/>
      <w:sz w:val="24"/>
      <w:lang w:val="en-US" w:eastAsia="zh-CN"/>
    </w:rPr>
  </w:style>
  <w:style w:type="character" w:styleId="17">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451F78E-FD92-493E-8246-2AD154AA6DE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83</TotalTime>
  <Application>Yozo_Office27021597764231179</Application>
  <Pages>4</Pages>
  <Words>0</Words>
  <Characters>877</Characters>
  <Lines>0</Lines>
  <Paragraphs>14</Paragraphs>
  <CharactersWithSpaces>1170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qilin</cp:lastModifiedBy>
  <cp:revision>0</cp:revision>
  <cp:lastPrinted>2025-02-10T03:12:47Z</cp:lastPrinted>
  <dcterms:created xsi:type="dcterms:W3CDTF">2022-06-10T08:40:00Z</dcterms:created>
  <dcterms:modified xsi:type="dcterms:W3CDTF">2025-02-10T03:23:36Z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y fmtid="{D5CDD505-2E9C-101B-9397-08002B2CF9AE}" pid="3" name="ICV">
    <vt:lpwstr>896A38CDC6D24647AB3C564ED9C9B8AE</vt:lpwstr>
  </property>
</Properties>
</file>