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临汾市各县（市</w:t>
      </w:r>
      <w:r>
        <w:rPr>
          <w:b/>
          <w:sz w:val="36"/>
          <w:szCs w:val="36"/>
          <w:highlight w:val="none"/>
        </w:rPr>
        <w:t>）集中式生活饮用水</w:t>
      </w:r>
    </w:p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水</w:t>
      </w:r>
      <w:r>
        <w:rPr>
          <w:b/>
          <w:sz w:val="36"/>
          <w:szCs w:val="36"/>
          <w:highlight w:val="none"/>
        </w:rPr>
        <w:t>源</w:t>
      </w:r>
      <w:r>
        <w:rPr>
          <w:rFonts w:hint="eastAsia"/>
          <w:b/>
          <w:sz w:val="36"/>
          <w:szCs w:val="36"/>
          <w:highlight w:val="none"/>
        </w:rPr>
        <w:t>水质</w:t>
      </w:r>
      <w:r>
        <w:rPr>
          <w:b/>
          <w:sz w:val="36"/>
          <w:szCs w:val="36"/>
          <w:highlight w:val="none"/>
        </w:rPr>
        <w:t>状况报告</w:t>
      </w:r>
    </w:p>
    <w:p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（20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24</w:t>
      </w:r>
      <w:r>
        <w:rPr>
          <w:rFonts w:hint="eastAsia"/>
          <w:b/>
          <w:sz w:val="36"/>
          <w:szCs w:val="36"/>
          <w:highlight w:val="none"/>
        </w:rPr>
        <w:t>年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上半年</w:t>
      </w:r>
      <w:r>
        <w:rPr>
          <w:b/>
          <w:sz w:val="36"/>
          <w:szCs w:val="36"/>
          <w:highlight w:val="none"/>
        </w:rPr>
        <w:t>）</w:t>
      </w:r>
    </w:p>
    <w:p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黑体" w:eastAsia="黑体"/>
          <w:b/>
          <w:sz w:val="30"/>
          <w:szCs w:val="30"/>
          <w:highlight w:val="none"/>
        </w:rPr>
        <w:t>一、监测</w:t>
      </w:r>
      <w:r>
        <w:rPr>
          <w:rFonts w:ascii="黑体" w:eastAsia="黑体"/>
          <w:b/>
          <w:sz w:val="30"/>
          <w:szCs w:val="30"/>
          <w:highlight w:val="none"/>
        </w:rPr>
        <w:t>情况</w:t>
      </w:r>
    </w:p>
    <w:p>
      <w:pPr>
        <w:spacing w:before="312" w:beforeLines="100" w:after="156" w:afterLines="50" w:line="540" w:lineRule="exact"/>
        <w:rPr>
          <w:rFonts w:ascii="黑体" w:eastAsia="黑体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概况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024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上半年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临汾市辖区</w:t>
      </w:r>
      <w:r>
        <w:rPr>
          <w:rFonts w:ascii="仿宋_GB2312" w:hAnsi="宋体" w:eastAsia="仿宋_GB2312"/>
          <w:sz w:val="30"/>
          <w:szCs w:val="30"/>
          <w:highlight w:val="none"/>
        </w:rPr>
        <w:t>1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6</w:t>
      </w:r>
      <w:r>
        <w:rPr>
          <w:rFonts w:ascii="仿宋_GB2312" w:hAnsi="宋体" w:eastAsia="仿宋_GB2312"/>
          <w:sz w:val="30"/>
          <w:szCs w:val="30"/>
          <w:highlight w:val="none"/>
        </w:rPr>
        <w:t>个县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</w:t>
      </w:r>
      <w:r>
        <w:rPr>
          <w:rFonts w:ascii="仿宋_GB2312" w:hAnsi="宋体" w:eastAsia="仿宋_GB2312"/>
          <w:sz w:val="30"/>
          <w:szCs w:val="30"/>
          <w:highlight w:val="none"/>
        </w:rPr>
        <w:t>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）均开展了城区集中式饮用水源地水质常规监测。具体</w:t>
      </w:r>
      <w:r>
        <w:rPr>
          <w:rFonts w:ascii="仿宋_GB2312" w:hAnsi="宋体" w:eastAsia="仿宋_GB2312"/>
          <w:sz w:val="30"/>
          <w:szCs w:val="30"/>
          <w:highlight w:val="none"/>
        </w:rPr>
        <w:t>为：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侯马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下裴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南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杨水源地、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上马-驿桥水源地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，霍州市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白龙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源头水源地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曲沃县下郇水源地，浮山前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交水源地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，翼城县曹家坡水源地、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龙女水源地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封壁水源地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，襄汾县夏梁水源地、河西水源地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河东水源地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，洪洞县霍泉水源地，古县三合一水源地、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城关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，安泽县高壁水源地，吉县阳儿原水源地、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十里河水源地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，乡宁县樊家坪水源地，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水源地，大宁县县城水源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地，隰县均庄岩水源地、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故城水源地、堆金山水源地、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菜沟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，蒲县县城水源地，汾西县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窑铺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水源地、</w:t>
      </w:r>
      <w:r>
        <w:rPr>
          <w:rFonts w:ascii="仿宋_GB2312" w:hAnsi="宋体" w:eastAsia="仿宋_GB2312"/>
          <w:color w:val="auto"/>
          <w:sz w:val="30"/>
          <w:szCs w:val="30"/>
          <w:highlight w:val="none"/>
        </w:rPr>
        <w:t>涧底水源地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highlight w:val="none"/>
          <w:lang w:val="en-US" w:eastAsia="zh-CN"/>
        </w:rPr>
        <w:t>永和县东峪沟水源地、官庄水源地，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共计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</w:t>
      </w:r>
      <w:r>
        <w:rPr>
          <w:rFonts w:ascii="仿宋_GB2312" w:hAnsi="宋体" w:eastAsia="仿宋_GB2312"/>
          <w:sz w:val="30"/>
          <w:szCs w:val="30"/>
          <w:highlight w:val="none"/>
        </w:rPr>
        <w:t>水源地。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其中古县三合一水源地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水源地属地表水源地，其余的</w:t>
      </w:r>
      <w:r>
        <w:rPr>
          <w:rFonts w:ascii="仿宋_GB2312" w:hAnsi="宋体" w:eastAsia="仿宋_GB2312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个饮用水源地均属地下水源地。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水源：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在水厂取水口</w:t>
      </w:r>
      <w:r>
        <w:rPr>
          <w:rFonts w:ascii="仿宋_GB2312" w:hAnsi="宋体" w:eastAsia="仿宋_GB2312"/>
          <w:sz w:val="30"/>
          <w:szCs w:val="30"/>
          <w:highlight w:val="none"/>
        </w:rPr>
        <w:t>上游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100米</w:t>
      </w:r>
      <w:r>
        <w:rPr>
          <w:rFonts w:ascii="仿宋_GB2312" w:hAnsi="宋体" w:eastAsia="仿宋_GB2312"/>
          <w:sz w:val="30"/>
          <w:szCs w:val="30"/>
          <w:highlight w:val="none"/>
        </w:rPr>
        <w:t>处设置监测断面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进行</w:t>
      </w:r>
      <w:r>
        <w:rPr>
          <w:rFonts w:ascii="仿宋_GB2312" w:hAnsi="宋体" w:eastAsia="仿宋_GB2312"/>
          <w:sz w:val="30"/>
          <w:szCs w:val="30"/>
          <w:highlight w:val="none"/>
        </w:rPr>
        <w:t>采样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ascii="仿宋_GB2312" w:hAnsi="宋体" w:eastAsia="仿宋_GB2312"/>
          <w:sz w:val="30"/>
          <w:szCs w:val="30"/>
          <w:highlight w:val="none"/>
        </w:rPr>
        <w:t>2.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水源：水源地在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自来水厂</w:t>
      </w:r>
      <w:r>
        <w:rPr>
          <w:rFonts w:ascii="仿宋_GB2312" w:hAnsi="宋体" w:eastAsia="仿宋_GB2312"/>
          <w:sz w:val="30"/>
          <w:szCs w:val="30"/>
          <w:highlight w:val="none"/>
        </w:rPr>
        <w:t>的汇水区（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加氯前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采样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spacing w:before="156" w:beforeLines="50" w:after="156" w:afterLines="50" w:line="540" w:lineRule="exact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监测项目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1.地表水</w:t>
      </w:r>
      <w:r>
        <w:rPr>
          <w:rFonts w:ascii="仿宋_GB2312" w:hAnsi="宋体" w:eastAsia="仿宋_GB2312"/>
          <w:sz w:val="30"/>
          <w:szCs w:val="30"/>
          <w:highlight w:val="none"/>
        </w:rPr>
        <w:t>水源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：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常规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表1的</w:t>
      </w:r>
      <w:r>
        <w:rPr>
          <w:rFonts w:ascii="仿宋_GB2312" w:hAnsi="宋体" w:eastAsia="仿宋_GB2312"/>
          <w:sz w:val="30"/>
          <w:szCs w:val="30"/>
          <w:highlight w:val="none"/>
        </w:rPr>
        <w:t>基本项目（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23项</w:t>
      </w:r>
      <w:r>
        <w:rPr>
          <w:rFonts w:ascii="仿宋_GB2312" w:hAnsi="宋体" w:eastAsia="仿宋_GB2312"/>
          <w:sz w:val="30"/>
          <w:szCs w:val="30"/>
          <w:highlight w:val="none"/>
        </w:rPr>
        <w:t>，化学需氧量除外）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、</w:t>
      </w:r>
      <w:r>
        <w:rPr>
          <w:rFonts w:ascii="仿宋_GB2312" w:hAnsi="宋体" w:eastAsia="仿宋_GB2312"/>
          <w:sz w:val="30"/>
          <w:szCs w:val="30"/>
          <w:highlight w:val="none"/>
        </w:rPr>
        <w:t>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2的</w:t>
      </w:r>
      <w:r>
        <w:rPr>
          <w:rFonts w:ascii="仿宋_GB2312" w:hAnsi="宋体" w:eastAsia="仿宋_GB2312"/>
          <w:sz w:val="30"/>
          <w:szCs w:val="30"/>
          <w:highlight w:val="none"/>
        </w:rPr>
        <w:t>补充项目（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5项</w:t>
      </w:r>
      <w:r>
        <w:rPr>
          <w:rFonts w:ascii="仿宋_GB2312" w:hAnsi="宋体" w:eastAsia="仿宋_GB2312"/>
          <w:sz w:val="30"/>
          <w:szCs w:val="30"/>
          <w:highlight w:val="none"/>
        </w:rPr>
        <w:t>）表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3的</w:t>
      </w:r>
      <w:r>
        <w:rPr>
          <w:rFonts w:ascii="仿宋_GB2312" w:hAnsi="宋体" w:eastAsia="仿宋_GB2312"/>
          <w:sz w:val="30"/>
          <w:szCs w:val="30"/>
          <w:highlight w:val="none"/>
        </w:rPr>
        <w:t>优选特定项目（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33项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</w:t>
      </w:r>
      <w:r>
        <w:rPr>
          <w:rFonts w:ascii="仿宋_GB2312" w:hAnsi="宋体" w:eastAsia="仿宋_GB2312"/>
          <w:sz w:val="30"/>
          <w:szCs w:val="30"/>
          <w:highlight w:val="none"/>
        </w:rPr>
        <w:t>共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61项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湖库型水源地增加叶绿素和透明度，共63项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）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2．</w:t>
      </w:r>
      <w:r>
        <w:rPr>
          <w:rFonts w:ascii="仿宋_GB2312" w:hAnsi="宋体" w:eastAsia="仿宋_GB2312"/>
          <w:sz w:val="30"/>
          <w:szCs w:val="30"/>
          <w:highlight w:val="none"/>
        </w:rPr>
        <w:t>地下水水源：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常规</w:t>
      </w:r>
      <w:r>
        <w:rPr>
          <w:rFonts w:ascii="仿宋_GB2312" w:hAnsi="宋体" w:eastAsia="仿宋_GB2312"/>
          <w:sz w:val="30"/>
          <w:szCs w:val="30"/>
          <w:highlight w:val="none"/>
        </w:rPr>
        <w:t>监测项目为《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sz w:val="30"/>
          <w:szCs w:val="30"/>
          <w:highlight w:val="none"/>
        </w:rPr>
        <w:t>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中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</w:t>
      </w:r>
      <w:r>
        <w:rPr>
          <w:rFonts w:ascii="仿宋_GB2312" w:hAnsi="宋体" w:eastAsia="仿宋_GB2312"/>
          <w:sz w:val="30"/>
          <w:szCs w:val="30"/>
          <w:highlight w:val="none"/>
        </w:rPr>
        <w:t>。</w:t>
      </w:r>
    </w:p>
    <w:p>
      <w:pPr>
        <w:spacing w:before="156" w:beforeLines="50" w:after="156" w:afterLines="50" w:line="360" w:lineRule="auto"/>
        <w:ind w:firstLine="602" w:firstLineChars="200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二、评价</w:t>
      </w:r>
      <w:r>
        <w:rPr>
          <w:rFonts w:ascii="黑体" w:hAnsi="宋体" w:eastAsia="黑体"/>
          <w:b/>
          <w:sz w:val="30"/>
          <w:szCs w:val="30"/>
          <w:highlight w:val="none"/>
        </w:rPr>
        <w:t>标准及方法</w:t>
      </w:r>
    </w:p>
    <w:p>
      <w:pPr>
        <w:spacing w:before="156" w:beforeLines="50" w:after="156" w:afterLines="50" w:line="540" w:lineRule="exact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地表水源地水质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基本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项目</w:t>
      </w:r>
      <w:r>
        <w:rPr>
          <w:rFonts w:ascii="仿宋_GB2312" w:hAnsi="宋体" w:eastAsia="仿宋_GB2312"/>
          <w:sz w:val="30"/>
          <w:szCs w:val="30"/>
          <w:highlight w:val="none"/>
        </w:rPr>
        <w:t>按照《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环境质量评价方法（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实行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》（环办[</w:t>
      </w:r>
      <w:r>
        <w:rPr>
          <w:rFonts w:ascii="仿宋_GB2312" w:hAnsi="宋体" w:eastAsia="仿宋_GB2312"/>
          <w:sz w:val="30"/>
          <w:szCs w:val="30"/>
          <w:highlight w:val="none"/>
        </w:rPr>
        <w:t>2011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]</w:t>
      </w:r>
      <w:r>
        <w:rPr>
          <w:rFonts w:ascii="仿宋_GB2312" w:hAnsi="宋体" w:eastAsia="仿宋_GB2312"/>
          <w:sz w:val="30"/>
          <w:szCs w:val="30"/>
          <w:highlight w:val="none"/>
        </w:rPr>
        <w:t>22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号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及</w:t>
      </w:r>
      <w:r>
        <w:rPr>
          <w:rFonts w:ascii="仿宋_GB2312" w:hAnsi="宋体" w:eastAsia="仿宋_GB2312"/>
          <w:sz w:val="30"/>
          <w:szCs w:val="30"/>
          <w:highlight w:val="none"/>
        </w:rPr>
        <w:t>《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地表水</w:t>
      </w:r>
      <w:r>
        <w:rPr>
          <w:rFonts w:ascii="仿宋_GB2312" w:hAnsi="宋体" w:eastAsia="仿宋_GB2312"/>
          <w:sz w:val="30"/>
          <w:szCs w:val="30"/>
          <w:highlight w:val="none"/>
        </w:rPr>
        <w:t>环境质量标准》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Ⅲ类进行</w:t>
      </w:r>
      <w:r>
        <w:rPr>
          <w:rFonts w:ascii="仿宋_GB2312" w:hAnsi="宋体" w:eastAsia="仿宋_GB2312"/>
          <w:sz w:val="30"/>
          <w:szCs w:val="30"/>
          <w:highlight w:val="none"/>
        </w:rPr>
        <w:t>评价，补充项目、特定项目采用单因子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评价法</w:t>
      </w:r>
      <w:r>
        <w:rPr>
          <w:rFonts w:ascii="仿宋_GB2312" w:hAnsi="宋体" w:eastAsia="仿宋_GB2312"/>
          <w:sz w:val="30"/>
          <w:szCs w:val="30"/>
          <w:highlight w:val="none"/>
        </w:rPr>
        <w:t>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水质执行《地表水环境质量标准》（GB3838-2002</w:t>
      </w:r>
      <w:r>
        <w:rPr>
          <w:rFonts w:ascii="仿宋_GB2312" w:hAnsi="宋体" w:eastAsia="仿宋_GB2312"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>
      <w:pPr>
        <w:spacing w:line="360" w:lineRule="auto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（二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地下水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地下水源地水质</w:t>
      </w:r>
      <w:r>
        <w:rPr>
          <w:rFonts w:ascii="仿宋_GB2312" w:hAnsi="宋体" w:eastAsia="仿宋_GB2312"/>
          <w:sz w:val="30"/>
          <w:szCs w:val="30"/>
          <w:highlight w:val="none"/>
        </w:rPr>
        <w:t>采用单因子评价法进行评价。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水质执行《地下水质量标准》（GB/T14848-</w:t>
      </w:r>
      <w:r>
        <w:rPr>
          <w:rFonts w:ascii="仿宋_GB2312" w:hAnsi="宋体" w:eastAsia="仿宋_GB2312"/>
          <w:sz w:val="30"/>
          <w:szCs w:val="30"/>
          <w:highlight w:val="none"/>
        </w:rPr>
        <w:t>2017）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Ⅲ类标准。</w:t>
      </w:r>
    </w:p>
    <w:p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三、评价</w:t>
      </w:r>
      <w:r>
        <w:rPr>
          <w:rFonts w:ascii="黑体" w:hAnsi="宋体" w:eastAsia="黑体"/>
          <w:b/>
          <w:sz w:val="30"/>
          <w:szCs w:val="30"/>
          <w:highlight w:val="none"/>
        </w:rPr>
        <w:t>结果</w:t>
      </w:r>
    </w:p>
    <w:p>
      <w:pPr>
        <w:spacing w:line="360" w:lineRule="auto"/>
        <w:ind w:firstLine="602" w:firstLineChars="200"/>
        <w:rPr>
          <w:rFonts w:ascii="仿宋_GB2312" w:hAnsi="宋体" w:eastAsia="仿宋_GB2312"/>
          <w:b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（一</w:t>
      </w:r>
      <w:r>
        <w:rPr>
          <w:rFonts w:ascii="仿宋_GB2312" w:hAnsi="宋体" w:eastAsia="仿宋_GB2312"/>
          <w:b/>
          <w:sz w:val="30"/>
          <w:szCs w:val="30"/>
          <w:highlight w:val="none"/>
        </w:rPr>
        <w:t>）</w:t>
      </w:r>
      <w:r>
        <w:rPr>
          <w:rFonts w:hint="eastAsia" w:ascii="仿宋_GB2312" w:hAnsi="宋体" w:eastAsia="仿宋_GB2312"/>
          <w:b/>
          <w:sz w:val="30"/>
          <w:szCs w:val="30"/>
          <w:highlight w:val="none"/>
        </w:rPr>
        <w:t>地表水水源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20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上半年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，古县三合一水源地水质达标率为100%</w:t>
      </w:r>
      <w:r>
        <w:rPr>
          <w:rFonts w:hint="eastAsia" w:ascii="仿宋_GB2312" w:hAnsi="宋体" w:eastAsia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乡宁县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清峪水库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  <w:lang w:val="en-US" w:eastAsia="zh-CN"/>
        </w:rPr>
        <w:t>水源地</w:t>
      </w:r>
      <w:r>
        <w:rPr>
          <w:rFonts w:hint="eastAsia" w:ascii="仿宋_GB2312" w:hAnsi="宋体" w:eastAsia="仿宋_GB2312"/>
          <w:sz w:val="30"/>
          <w:szCs w:val="30"/>
          <w:highlight w:val="none"/>
        </w:rPr>
        <w:t>达标率为100%。</w:t>
      </w:r>
    </w:p>
    <w:p>
      <w:pPr>
        <w:pStyle w:val="11"/>
        <w:spacing w:beforeLines="0" w:afterLines="0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</w:t>
      </w:r>
      <w:r>
        <w:rPr>
          <w:rFonts w:ascii="仿宋_GB2312" w:eastAsia="仿宋_GB2312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地下水</w:t>
      </w:r>
      <w:r>
        <w:rPr>
          <w:rFonts w:ascii="仿宋_GB2312" w:eastAsia="仿宋_GB2312"/>
          <w:sz w:val="30"/>
          <w:szCs w:val="30"/>
          <w:highlight w:val="none"/>
        </w:rPr>
        <w:t>水源</w:t>
      </w:r>
    </w:p>
    <w:p>
      <w:pPr>
        <w:pStyle w:val="11"/>
        <w:spacing w:beforeLines="0" w:afterLines="0"/>
        <w:ind w:firstLine="600"/>
        <w:rPr>
          <w:rFonts w:hint="default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2024年上半年，侯马（下裴、南杨、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上马-驿桥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襄汾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河西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洪洞（霍泉）、蒲县（县城）、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浮山（前交）、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曲沃（下郇）、安泽（高壁）、吉县（阳儿原、十里河）、隰县（均庄岩、菜沟、堆金山、故城）、霍州（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白龙、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源头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）、大宁（县城）、古县（城关）、永和（东峪沟、官庄）13个县（市）的21个集中式饮用水源地水质达标率为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。</w:t>
      </w:r>
    </w:p>
    <w:p>
      <w:pPr>
        <w:pStyle w:val="11"/>
        <w:spacing w:beforeLines="0" w:afterLines="0"/>
        <w:ind w:firstLine="600"/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</w:pP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襄汾（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夏梁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翼城（曹家坡、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龙女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、乡宁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（樊家坪）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、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汾西（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窑铺、</w:t>
      </w:r>
      <w:r>
        <w:rPr>
          <w:rFonts w:hint="default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涧底</w:t>
      </w:r>
      <w:r>
        <w:rPr>
          <w:rFonts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）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4个</w:t>
      </w:r>
      <w:r>
        <w:rPr>
          <w:rFonts w:ascii="仿宋_GB2312" w:eastAsia="仿宋_GB2312"/>
          <w:b w:val="0"/>
          <w:bCs w:val="0"/>
          <w:sz w:val="30"/>
          <w:szCs w:val="30"/>
          <w:highlight w:val="none"/>
        </w:rPr>
        <w:t>县的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sz w:val="30"/>
          <w:szCs w:val="30"/>
          <w:highlight w:val="none"/>
        </w:rPr>
        <w:t>个集中式饮用水源地扣除本底后水质达标率为100%。</w:t>
      </w:r>
    </w:p>
    <w:p>
      <w:pPr>
        <w:pStyle w:val="11"/>
        <w:spacing w:beforeLines="0" w:afterLines="0"/>
        <w:ind w:firstLine="600"/>
        <w:rPr>
          <w:rFonts w:hint="default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翼城县封壁水源地、襄汾县河东水源地已停用。</w:t>
      </w:r>
    </w:p>
    <w:p>
      <w:pPr>
        <w:pStyle w:val="11"/>
        <w:spacing w:before="156" w:after="156"/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四</w:t>
      </w:r>
      <w:r>
        <w:rPr>
          <w:rFonts w:ascii="黑体" w:eastAsia="黑体"/>
          <w:sz w:val="30"/>
          <w:szCs w:val="30"/>
          <w:highlight w:val="none"/>
        </w:rPr>
        <w:t>、各水源有关情况</w:t>
      </w:r>
    </w:p>
    <w:p>
      <w:pPr>
        <w:pStyle w:val="11"/>
        <w:spacing w:before="156" w:after="156"/>
        <w:ind w:firstLine="1579" w:firstLineChars="749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/>
          <w:sz w:val="21"/>
          <w:szCs w:val="21"/>
          <w:highlight w:val="none"/>
        </w:rPr>
        <w:t>年</w:t>
      </w:r>
      <w:r>
        <w:rPr>
          <w:rFonts w:hint="eastAsia"/>
          <w:sz w:val="21"/>
          <w:szCs w:val="21"/>
          <w:highlight w:val="none"/>
          <w:lang w:val="en-US" w:eastAsia="zh-CN"/>
        </w:rPr>
        <w:t>上半年</w:t>
      </w:r>
      <w:r>
        <w:rPr>
          <w:rFonts w:hint="eastAsia"/>
          <w:sz w:val="21"/>
          <w:szCs w:val="21"/>
          <w:highlight w:val="none"/>
        </w:rPr>
        <w:t>县（市）集中式饮用水源地水质状况一览表</w:t>
      </w:r>
    </w:p>
    <w:tbl>
      <w:tblPr>
        <w:tblStyle w:val="5"/>
        <w:tblW w:w="859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0"/>
        <w:gridCol w:w="888"/>
        <w:gridCol w:w="1120"/>
        <w:gridCol w:w="1477"/>
        <w:gridCol w:w="1257"/>
        <w:gridCol w:w="981"/>
        <w:gridCol w:w="10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城市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水源地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性质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是否达标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超标项目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（超标倍数）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缺报项目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达标率（%）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侯马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南杨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上马-驿桥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霍州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源头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白龙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曲沃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下郇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翼城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曹家坡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总硬度、硫酸盐、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龙女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封壁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已停用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襄汾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夏梁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总硬度、硫酸盐（属本底超标）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河西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河东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已停用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洪洞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霍泉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古县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三合一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城关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安泽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高壁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浮山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前交村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吉县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阳儿原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十里河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乡宁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樊家坪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溶解性总固体、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硫酸盐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氟化物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清峪水库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地表水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大宁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隰县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均庄岩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菜沟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堆金山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cs="Times New Roman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故城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蒲县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县城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汾西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涧底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</w:t>
            </w:r>
            <w:r>
              <w:rPr>
                <w:rFonts w:hint="eastAsia" w:cs="Times New Roman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硫酸盐</w:t>
            </w: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窑铺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是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（扣除本底后达标）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总硬度（属本底超标）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vertAlign w:val="superscript"/>
              </w:rPr>
              <w:t>*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永和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东裕沟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Cs w:val="21"/>
                <w:highlight w:val="none"/>
                <w:lang w:val="en-US" w:eastAsia="zh-CN"/>
              </w:rPr>
              <w:t>官庄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地下水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96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gree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  <w:t>备注：带*为扣除本底后的达标率</w:t>
            </w:r>
            <w:r>
              <w:rPr>
                <w:rFonts w:hint="eastAsia" w:ascii="Times New Roman" w:hAnsi="Times New Roman" w:cs="Times New Roman"/>
                <w:kern w:val="0"/>
                <w:szCs w:val="21"/>
                <w:highlight w:val="none"/>
                <w:lang w:eastAsia="zh-CN"/>
              </w:rPr>
              <w:t>；</w:t>
            </w:r>
          </w:p>
        </w:tc>
      </w:tr>
    </w:tbl>
    <w:p>
      <w:pPr>
        <w:spacing w:before="156" w:beforeLines="50" w:after="156" w:afterLines="50" w:line="540" w:lineRule="exact"/>
        <w:rPr>
          <w:rFonts w:ascii="黑体" w:hAnsi="宋体" w:eastAsia="黑体"/>
          <w:b/>
          <w:sz w:val="30"/>
          <w:szCs w:val="30"/>
          <w:highlight w:val="none"/>
        </w:rPr>
      </w:pPr>
      <w:r>
        <w:rPr>
          <w:rFonts w:hint="eastAsia" w:ascii="黑体" w:hAnsi="宋体" w:eastAsia="黑体"/>
          <w:b/>
          <w:sz w:val="30"/>
          <w:szCs w:val="30"/>
          <w:highlight w:val="none"/>
        </w:rPr>
        <w:t>五、</w:t>
      </w:r>
      <w:r>
        <w:rPr>
          <w:rFonts w:ascii="黑体" w:hAnsi="宋体" w:eastAsia="黑体"/>
          <w:b/>
          <w:sz w:val="30"/>
          <w:szCs w:val="30"/>
          <w:highlight w:val="none"/>
        </w:rPr>
        <w:t>水质超标原因分析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襄汾县</w:t>
      </w:r>
      <w:r>
        <w:rPr>
          <w:rFonts w:hint="default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夏梁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翼城县曹家坡集中式饮用水源地水质扣除本底后达标率为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翼城县龙女集中式饮用水源地水质扣除本底后达标率为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乡宁县樊家坪集中式饮用水源地水质扣除本底后达标率为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。本底超标项目为总硬度、硫酸盐、溶解性总固体、氟化物。超标原因是受取水层原生地质条件影响，属天然本底值高，而非污染所致。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汾西县涧底集中式饮用水源地水质扣除本底后达标率为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。本底超标项目为总硬度、硫酸盐。超标原因是受取水层原生地质条件影响，属天然本底值高，而非污染所致。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汾西县窑铺集中式饮用水源地水质扣除本底后达标率为</w:t>
      </w:r>
      <w:r>
        <w:rPr>
          <w:rFonts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  <w:t>。本底超标项目为总硬度。超标原因是受取水层原生地质条件影响，属天然本底值高，而非污染所致。</w:t>
      </w:r>
    </w:p>
    <w:p>
      <w:pPr>
        <w:pStyle w:val="13"/>
        <w:ind w:firstLine="540"/>
        <w:jc w:val="both"/>
        <w:rPr>
          <w:rFonts w:hint="eastAsia" w:ascii="仿宋_GB2312" w:hAnsi="宋体" w:eastAsia="仿宋_GB2312"/>
          <w:kern w:val="2"/>
          <w:sz w:val="30"/>
          <w:szCs w:val="30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GM1YjE1M2Q0ZDlmNmEzZWU2MDg4OTI5MzA5YTEifQ=="/>
    <w:docVar w:name="KSO_WPS_MARK_KEY" w:val="046852a8-82f4-4fe4-8190-7f35319b0019"/>
  </w:docVars>
  <w:rsids>
    <w:rsidRoot w:val="004B45A6"/>
    <w:rsid w:val="00000820"/>
    <w:rsid w:val="00001771"/>
    <w:rsid w:val="00006BF6"/>
    <w:rsid w:val="000102DD"/>
    <w:rsid w:val="0001474F"/>
    <w:rsid w:val="00021382"/>
    <w:rsid w:val="000219CB"/>
    <w:rsid w:val="00025950"/>
    <w:rsid w:val="00025AE6"/>
    <w:rsid w:val="000403C0"/>
    <w:rsid w:val="00041371"/>
    <w:rsid w:val="00041B8D"/>
    <w:rsid w:val="00045E47"/>
    <w:rsid w:val="000470BC"/>
    <w:rsid w:val="000476F3"/>
    <w:rsid w:val="00052CDC"/>
    <w:rsid w:val="000530C8"/>
    <w:rsid w:val="000559B0"/>
    <w:rsid w:val="00063763"/>
    <w:rsid w:val="00076C03"/>
    <w:rsid w:val="000809C7"/>
    <w:rsid w:val="000854B5"/>
    <w:rsid w:val="000906B2"/>
    <w:rsid w:val="000942EE"/>
    <w:rsid w:val="000A026C"/>
    <w:rsid w:val="000A13A6"/>
    <w:rsid w:val="000A210C"/>
    <w:rsid w:val="000A7065"/>
    <w:rsid w:val="000B115B"/>
    <w:rsid w:val="000B2773"/>
    <w:rsid w:val="000B3A45"/>
    <w:rsid w:val="000B539A"/>
    <w:rsid w:val="000B7AA6"/>
    <w:rsid w:val="000C18BC"/>
    <w:rsid w:val="000C1C0B"/>
    <w:rsid w:val="000C500E"/>
    <w:rsid w:val="000D0604"/>
    <w:rsid w:val="000D65C1"/>
    <w:rsid w:val="000E072E"/>
    <w:rsid w:val="000E1D0E"/>
    <w:rsid w:val="000E3BCD"/>
    <w:rsid w:val="000F3671"/>
    <w:rsid w:val="00100556"/>
    <w:rsid w:val="00100912"/>
    <w:rsid w:val="00101BDF"/>
    <w:rsid w:val="00110647"/>
    <w:rsid w:val="001173C0"/>
    <w:rsid w:val="00123291"/>
    <w:rsid w:val="0012706A"/>
    <w:rsid w:val="00127168"/>
    <w:rsid w:val="00131681"/>
    <w:rsid w:val="001327CD"/>
    <w:rsid w:val="00136A7E"/>
    <w:rsid w:val="00140734"/>
    <w:rsid w:val="00143863"/>
    <w:rsid w:val="001472C1"/>
    <w:rsid w:val="001479A3"/>
    <w:rsid w:val="00151FF1"/>
    <w:rsid w:val="00160BBB"/>
    <w:rsid w:val="00165AB1"/>
    <w:rsid w:val="00167D76"/>
    <w:rsid w:val="001700A8"/>
    <w:rsid w:val="0017191C"/>
    <w:rsid w:val="00177D6F"/>
    <w:rsid w:val="001838BF"/>
    <w:rsid w:val="0018540E"/>
    <w:rsid w:val="001869B5"/>
    <w:rsid w:val="00187692"/>
    <w:rsid w:val="0019597D"/>
    <w:rsid w:val="001A1B07"/>
    <w:rsid w:val="001A6B98"/>
    <w:rsid w:val="001B0325"/>
    <w:rsid w:val="001B0ABC"/>
    <w:rsid w:val="001B4D96"/>
    <w:rsid w:val="001C5FAB"/>
    <w:rsid w:val="001C72E7"/>
    <w:rsid w:val="001D31DC"/>
    <w:rsid w:val="001D66E6"/>
    <w:rsid w:val="001E0E25"/>
    <w:rsid w:val="001E0ED3"/>
    <w:rsid w:val="001E38D2"/>
    <w:rsid w:val="001E4CF5"/>
    <w:rsid w:val="001F1998"/>
    <w:rsid w:val="001F1E28"/>
    <w:rsid w:val="001F45C5"/>
    <w:rsid w:val="001F4D46"/>
    <w:rsid w:val="00204D8A"/>
    <w:rsid w:val="002073EE"/>
    <w:rsid w:val="0021195D"/>
    <w:rsid w:val="00213276"/>
    <w:rsid w:val="00214811"/>
    <w:rsid w:val="0021570D"/>
    <w:rsid w:val="00217F21"/>
    <w:rsid w:val="002226D4"/>
    <w:rsid w:val="00225C77"/>
    <w:rsid w:val="00226742"/>
    <w:rsid w:val="00232B1C"/>
    <w:rsid w:val="002450BE"/>
    <w:rsid w:val="00245859"/>
    <w:rsid w:val="0025265A"/>
    <w:rsid w:val="002546B0"/>
    <w:rsid w:val="00254FEF"/>
    <w:rsid w:val="00255A76"/>
    <w:rsid w:val="002737B0"/>
    <w:rsid w:val="00275F8C"/>
    <w:rsid w:val="00276BBD"/>
    <w:rsid w:val="0028010F"/>
    <w:rsid w:val="00280B56"/>
    <w:rsid w:val="00280EFA"/>
    <w:rsid w:val="002900E5"/>
    <w:rsid w:val="00294B66"/>
    <w:rsid w:val="002A1488"/>
    <w:rsid w:val="002A5E9B"/>
    <w:rsid w:val="002B0BD1"/>
    <w:rsid w:val="002B25CD"/>
    <w:rsid w:val="002B5C74"/>
    <w:rsid w:val="002C0781"/>
    <w:rsid w:val="002C0881"/>
    <w:rsid w:val="002C1ED0"/>
    <w:rsid w:val="002C2C0D"/>
    <w:rsid w:val="002C2D2B"/>
    <w:rsid w:val="002D2E63"/>
    <w:rsid w:val="002D3925"/>
    <w:rsid w:val="002D5D78"/>
    <w:rsid w:val="002E0024"/>
    <w:rsid w:val="002E259B"/>
    <w:rsid w:val="002E2871"/>
    <w:rsid w:val="002E5783"/>
    <w:rsid w:val="002F4534"/>
    <w:rsid w:val="002F579C"/>
    <w:rsid w:val="002F5FA8"/>
    <w:rsid w:val="00313798"/>
    <w:rsid w:val="003215B9"/>
    <w:rsid w:val="00336A06"/>
    <w:rsid w:val="00337040"/>
    <w:rsid w:val="0034042F"/>
    <w:rsid w:val="003470B7"/>
    <w:rsid w:val="00347A3A"/>
    <w:rsid w:val="00347D54"/>
    <w:rsid w:val="0035354E"/>
    <w:rsid w:val="00357610"/>
    <w:rsid w:val="00361441"/>
    <w:rsid w:val="00367F60"/>
    <w:rsid w:val="00380FF0"/>
    <w:rsid w:val="00381930"/>
    <w:rsid w:val="00383DB3"/>
    <w:rsid w:val="00385916"/>
    <w:rsid w:val="00386494"/>
    <w:rsid w:val="00386834"/>
    <w:rsid w:val="00392E1A"/>
    <w:rsid w:val="0039545A"/>
    <w:rsid w:val="0039574F"/>
    <w:rsid w:val="003B1C30"/>
    <w:rsid w:val="003B3709"/>
    <w:rsid w:val="003B7DB3"/>
    <w:rsid w:val="003C13EA"/>
    <w:rsid w:val="003C4396"/>
    <w:rsid w:val="003C446D"/>
    <w:rsid w:val="003D4878"/>
    <w:rsid w:val="003D4A66"/>
    <w:rsid w:val="003F1781"/>
    <w:rsid w:val="003F1E84"/>
    <w:rsid w:val="003F2246"/>
    <w:rsid w:val="003F3F1D"/>
    <w:rsid w:val="00400BE7"/>
    <w:rsid w:val="004051EE"/>
    <w:rsid w:val="00405EC5"/>
    <w:rsid w:val="004104FB"/>
    <w:rsid w:val="0041132E"/>
    <w:rsid w:val="00411AD2"/>
    <w:rsid w:val="00415541"/>
    <w:rsid w:val="0041720E"/>
    <w:rsid w:val="00421A98"/>
    <w:rsid w:val="00422003"/>
    <w:rsid w:val="004258B9"/>
    <w:rsid w:val="00425A11"/>
    <w:rsid w:val="004316B6"/>
    <w:rsid w:val="00433F0A"/>
    <w:rsid w:val="00434E03"/>
    <w:rsid w:val="004362A8"/>
    <w:rsid w:val="00442864"/>
    <w:rsid w:val="00444233"/>
    <w:rsid w:val="00444664"/>
    <w:rsid w:val="00447562"/>
    <w:rsid w:val="00452B75"/>
    <w:rsid w:val="00456C93"/>
    <w:rsid w:val="00461658"/>
    <w:rsid w:val="00466552"/>
    <w:rsid w:val="004713B1"/>
    <w:rsid w:val="0047275D"/>
    <w:rsid w:val="00476051"/>
    <w:rsid w:val="004832E0"/>
    <w:rsid w:val="00483F6A"/>
    <w:rsid w:val="004852A3"/>
    <w:rsid w:val="004906D4"/>
    <w:rsid w:val="00490C9F"/>
    <w:rsid w:val="0049569A"/>
    <w:rsid w:val="00496F5C"/>
    <w:rsid w:val="004A3ED4"/>
    <w:rsid w:val="004B2566"/>
    <w:rsid w:val="004B35FB"/>
    <w:rsid w:val="004B45A6"/>
    <w:rsid w:val="004B4F1B"/>
    <w:rsid w:val="004C559E"/>
    <w:rsid w:val="004C624B"/>
    <w:rsid w:val="004D3694"/>
    <w:rsid w:val="004E623A"/>
    <w:rsid w:val="004E7AFF"/>
    <w:rsid w:val="004F4596"/>
    <w:rsid w:val="004F56BD"/>
    <w:rsid w:val="004F5816"/>
    <w:rsid w:val="004F5AA2"/>
    <w:rsid w:val="004F6CA6"/>
    <w:rsid w:val="00501DE7"/>
    <w:rsid w:val="0051019C"/>
    <w:rsid w:val="00523139"/>
    <w:rsid w:val="0052400A"/>
    <w:rsid w:val="005339F0"/>
    <w:rsid w:val="00536F13"/>
    <w:rsid w:val="00537D6F"/>
    <w:rsid w:val="005402A0"/>
    <w:rsid w:val="00544053"/>
    <w:rsid w:val="0054679C"/>
    <w:rsid w:val="00551A7B"/>
    <w:rsid w:val="0055695E"/>
    <w:rsid w:val="005745DE"/>
    <w:rsid w:val="0057608C"/>
    <w:rsid w:val="0057681A"/>
    <w:rsid w:val="00577E5B"/>
    <w:rsid w:val="00581DCA"/>
    <w:rsid w:val="005820AE"/>
    <w:rsid w:val="00592E2B"/>
    <w:rsid w:val="00593344"/>
    <w:rsid w:val="005A3E2C"/>
    <w:rsid w:val="005B0753"/>
    <w:rsid w:val="005B52C0"/>
    <w:rsid w:val="005B5641"/>
    <w:rsid w:val="005E142B"/>
    <w:rsid w:val="005F0041"/>
    <w:rsid w:val="005F2288"/>
    <w:rsid w:val="005F37E0"/>
    <w:rsid w:val="005F6043"/>
    <w:rsid w:val="0060439E"/>
    <w:rsid w:val="00604444"/>
    <w:rsid w:val="006057AD"/>
    <w:rsid w:val="00611AFD"/>
    <w:rsid w:val="00617BA9"/>
    <w:rsid w:val="00632E34"/>
    <w:rsid w:val="006334F8"/>
    <w:rsid w:val="00636C51"/>
    <w:rsid w:val="00642174"/>
    <w:rsid w:val="006428BA"/>
    <w:rsid w:val="00645F73"/>
    <w:rsid w:val="00647161"/>
    <w:rsid w:val="00647B97"/>
    <w:rsid w:val="00655A47"/>
    <w:rsid w:val="00661604"/>
    <w:rsid w:val="006618ED"/>
    <w:rsid w:val="00671243"/>
    <w:rsid w:val="00686813"/>
    <w:rsid w:val="00686BC7"/>
    <w:rsid w:val="0069008F"/>
    <w:rsid w:val="00693A38"/>
    <w:rsid w:val="00697A23"/>
    <w:rsid w:val="006A03C2"/>
    <w:rsid w:val="006A06A2"/>
    <w:rsid w:val="006A1194"/>
    <w:rsid w:val="006A4276"/>
    <w:rsid w:val="006A5B5A"/>
    <w:rsid w:val="006A7E4C"/>
    <w:rsid w:val="006B054E"/>
    <w:rsid w:val="006B19DD"/>
    <w:rsid w:val="006B4EBA"/>
    <w:rsid w:val="006B5BA0"/>
    <w:rsid w:val="006C569F"/>
    <w:rsid w:val="006D014A"/>
    <w:rsid w:val="006D2AE1"/>
    <w:rsid w:val="006D62F0"/>
    <w:rsid w:val="006D691E"/>
    <w:rsid w:val="006E0989"/>
    <w:rsid w:val="006F0BF0"/>
    <w:rsid w:val="006F342B"/>
    <w:rsid w:val="00704168"/>
    <w:rsid w:val="00705798"/>
    <w:rsid w:val="00710719"/>
    <w:rsid w:val="00711264"/>
    <w:rsid w:val="00712F54"/>
    <w:rsid w:val="00713B55"/>
    <w:rsid w:val="00716460"/>
    <w:rsid w:val="00722A50"/>
    <w:rsid w:val="00724214"/>
    <w:rsid w:val="00725BB0"/>
    <w:rsid w:val="00727C8D"/>
    <w:rsid w:val="00737AD8"/>
    <w:rsid w:val="0075021D"/>
    <w:rsid w:val="00751848"/>
    <w:rsid w:val="00751A58"/>
    <w:rsid w:val="00753E4F"/>
    <w:rsid w:val="0075422B"/>
    <w:rsid w:val="00756F46"/>
    <w:rsid w:val="007615A2"/>
    <w:rsid w:val="0076307C"/>
    <w:rsid w:val="0077224D"/>
    <w:rsid w:val="00774A76"/>
    <w:rsid w:val="00775E6B"/>
    <w:rsid w:val="00777929"/>
    <w:rsid w:val="007869DC"/>
    <w:rsid w:val="007919EA"/>
    <w:rsid w:val="007930D5"/>
    <w:rsid w:val="007930DB"/>
    <w:rsid w:val="00797595"/>
    <w:rsid w:val="007A06F6"/>
    <w:rsid w:val="007B240F"/>
    <w:rsid w:val="007B467C"/>
    <w:rsid w:val="007B5A9F"/>
    <w:rsid w:val="007C00F3"/>
    <w:rsid w:val="007C1E75"/>
    <w:rsid w:val="007C70C5"/>
    <w:rsid w:val="007D01FE"/>
    <w:rsid w:val="007D1095"/>
    <w:rsid w:val="007D28C5"/>
    <w:rsid w:val="007E0767"/>
    <w:rsid w:val="007E29A2"/>
    <w:rsid w:val="007F1285"/>
    <w:rsid w:val="007F4A61"/>
    <w:rsid w:val="007F4FB0"/>
    <w:rsid w:val="00801B70"/>
    <w:rsid w:val="00803A24"/>
    <w:rsid w:val="008217DE"/>
    <w:rsid w:val="00822230"/>
    <w:rsid w:val="00825FE6"/>
    <w:rsid w:val="00826DA3"/>
    <w:rsid w:val="00831F3E"/>
    <w:rsid w:val="00833D68"/>
    <w:rsid w:val="008356FD"/>
    <w:rsid w:val="00840690"/>
    <w:rsid w:val="008409FA"/>
    <w:rsid w:val="0084169A"/>
    <w:rsid w:val="00844200"/>
    <w:rsid w:val="00853663"/>
    <w:rsid w:val="00855CFA"/>
    <w:rsid w:val="00857FFA"/>
    <w:rsid w:val="00861B7B"/>
    <w:rsid w:val="0086714F"/>
    <w:rsid w:val="00870D94"/>
    <w:rsid w:val="00873D7A"/>
    <w:rsid w:val="008749E3"/>
    <w:rsid w:val="0087597C"/>
    <w:rsid w:val="00875B34"/>
    <w:rsid w:val="00880F9E"/>
    <w:rsid w:val="008828AF"/>
    <w:rsid w:val="0088313B"/>
    <w:rsid w:val="0088412E"/>
    <w:rsid w:val="00886A8C"/>
    <w:rsid w:val="0089367B"/>
    <w:rsid w:val="008A2689"/>
    <w:rsid w:val="008A649A"/>
    <w:rsid w:val="008B60D7"/>
    <w:rsid w:val="008C5E4C"/>
    <w:rsid w:val="008C6A4B"/>
    <w:rsid w:val="008D0101"/>
    <w:rsid w:val="008D2709"/>
    <w:rsid w:val="008D2E99"/>
    <w:rsid w:val="008D3234"/>
    <w:rsid w:val="008E35C7"/>
    <w:rsid w:val="008E77D6"/>
    <w:rsid w:val="008F0C89"/>
    <w:rsid w:val="00900DD4"/>
    <w:rsid w:val="009104DE"/>
    <w:rsid w:val="00912A0E"/>
    <w:rsid w:val="00920D22"/>
    <w:rsid w:val="0092115D"/>
    <w:rsid w:val="00921F37"/>
    <w:rsid w:val="00922B45"/>
    <w:rsid w:val="00927AB0"/>
    <w:rsid w:val="00927D01"/>
    <w:rsid w:val="00932234"/>
    <w:rsid w:val="009421B6"/>
    <w:rsid w:val="00942CA2"/>
    <w:rsid w:val="00950145"/>
    <w:rsid w:val="00953799"/>
    <w:rsid w:val="00953E53"/>
    <w:rsid w:val="00957744"/>
    <w:rsid w:val="00967FED"/>
    <w:rsid w:val="009711D2"/>
    <w:rsid w:val="009713C5"/>
    <w:rsid w:val="00971951"/>
    <w:rsid w:val="00973DBC"/>
    <w:rsid w:val="009750AE"/>
    <w:rsid w:val="009767A2"/>
    <w:rsid w:val="009800CD"/>
    <w:rsid w:val="009840B6"/>
    <w:rsid w:val="009915B1"/>
    <w:rsid w:val="00991FAB"/>
    <w:rsid w:val="009963BE"/>
    <w:rsid w:val="00996836"/>
    <w:rsid w:val="009A25D6"/>
    <w:rsid w:val="009A4B8B"/>
    <w:rsid w:val="009B0D19"/>
    <w:rsid w:val="009B1703"/>
    <w:rsid w:val="009B2B07"/>
    <w:rsid w:val="009B30A7"/>
    <w:rsid w:val="009B7C0A"/>
    <w:rsid w:val="009C12DE"/>
    <w:rsid w:val="009C2C16"/>
    <w:rsid w:val="009C37FA"/>
    <w:rsid w:val="009C72E9"/>
    <w:rsid w:val="009C7D60"/>
    <w:rsid w:val="009D1AE5"/>
    <w:rsid w:val="009D2D24"/>
    <w:rsid w:val="009D557D"/>
    <w:rsid w:val="009D55C2"/>
    <w:rsid w:val="009E260C"/>
    <w:rsid w:val="009E284C"/>
    <w:rsid w:val="009E3BE5"/>
    <w:rsid w:val="009F018E"/>
    <w:rsid w:val="00A02DEB"/>
    <w:rsid w:val="00A06DB9"/>
    <w:rsid w:val="00A131EB"/>
    <w:rsid w:val="00A13E04"/>
    <w:rsid w:val="00A160F5"/>
    <w:rsid w:val="00A17220"/>
    <w:rsid w:val="00A237DF"/>
    <w:rsid w:val="00A2502F"/>
    <w:rsid w:val="00A307C7"/>
    <w:rsid w:val="00A323C8"/>
    <w:rsid w:val="00A33A03"/>
    <w:rsid w:val="00A408ED"/>
    <w:rsid w:val="00A4155D"/>
    <w:rsid w:val="00A44C20"/>
    <w:rsid w:val="00A50CB6"/>
    <w:rsid w:val="00A524FD"/>
    <w:rsid w:val="00A5303B"/>
    <w:rsid w:val="00A54156"/>
    <w:rsid w:val="00A6077E"/>
    <w:rsid w:val="00A608CC"/>
    <w:rsid w:val="00A61EA7"/>
    <w:rsid w:val="00A640D1"/>
    <w:rsid w:val="00A67293"/>
    <w:rsid w:val="00A67DB4"/>
    <w:rsid w:val="00A67F62"/>
    <w:rsid w:val="00A70271"/>
    <w:rsid w:val="00A73F90"/>
    <w:rsid w:val="00A804B0"/>
    <w:rsid w:val="00A81A2F"/>
    <w:rsid w:val="00A83024"/>
    <w:rsid w:val="00A90E4A"/>
    <w:rsid w:val="00A91A7E"/>
    <w:rsid w:val="00A959FD"/>
    <w:rsid w:val="00A96D4D"/>
    <w:rsid w:val="00A975D9"/>
    <w:rsid w:val="00AA70DA"/>
    <w:rsid w:val="00AB59BB"/>
    <w:rsid w:val="00AC4427"/>
    <w:rsid w:val="00AC5A2F"/>
    <w:rsid w:val="00AC7BF6"/>
    <w:rsid w:val="00AD3348"/>
    <w:rsid w:val="00AD45A2"/>
    <w:rsid w:val="00AE06D5"/>
    <w:rsid w:val="00AE0ECE"/>
    <w:rsid w:val="00AE6F7E"/>
    <w:rsid w:val="00AE708D"/>
    <w:rsid w:val="00AF417C"/>
    <w:rsid w:val="00B01DBA"/>
    <w:rsid w:val="00B13CB4"/>
    <w:rsid w:val="00B2490A"/>
    <w:rsid w:val="00B24D27"/>
    <w:rsid w:val="00B33AE3"/>
    <w:rsid w:val="00B347DC"/>
    <w:rsid w:val="00B37BB7"/>
    <w:rsid w:val="00B411B5"/>
    <w:rsid w:val="00B43554"/>
    <w:rsid w:val="00B43CC4"/>
    <w:rsid w:val="00B4544A"/>
    <w:rsid w:val="00B471FF"/>
    <w:rsid w:val="00B510B7"/>
    <w:rsid w:val="00B51A7E"/>
    <w:rsid w:val="00B54FD6"/>
    <w:rsid w:val="00B56CFA"/>
    <w:rsid w:val="00B60163"/>
    <w:rsid w:val="00B63433"/>
    <w:rsid w:val="00B803D1"/>
    <w:rsid w:val="00B810D1"/>
    <w:rsid w:val="00B83EFE"/>
    <w:rsid w:val="00B850EC"/>
    <w:rsid w:val="00B8616E"/>
    <w:rsid w:val="00B87C60"/>
    <w:rsid w:val="00B90137"/>
    <w:rsid w:val="00B90425"/>
    <w:rsid w:val="00B916FA"/>
    <w:rsid w:val="00B95D10"/>
    <w:rsid w:val="00BA0492"/>
    <w:rsid w:val="00BA3FE5"/>
    <w:rsid w:val="00BA43C6"/>
    <w:rsid w:val="00BA59FA"/>
    <w:rsid w:val="00BB0111"/>
    <w:rsid w:val="00BB2912"/>
    <w:rsid w:val="00BB2DED"/>
    <w:rsid w:val="00BB5612"/>
    <w:rsid w:val="00BC3F69"/>
    <w:rsid w:val="00BD2BFF"/>
    <w:rsid w:val="00BD404A"/>
    <w:rsid w:val="00BE07AF"/>
    <w:rsid w:val="00BE0989"/>
    <w:rsid w:val="00BE3287"/>
    <w:rsid w:val="00BE529D"/>
    <w:rsid w:val="00BF163F"/>
    <w:rsid w:val="00BF44CD"/>
    <w:rsid w:val="00BF5D1A"/>
    <w:rsid w:val="00BF6D55"/>
    <w:rsid w:val="00C06A80"/>
    <w:rsid w:val="00C11EA7"/>
    <w:rsid w:val="00C121A1"/>
    <w:rsid w:val="00C222EE"/>
    <w:rsid w:val="00C22B4E"/>
    <w:rsid w:val="00C31280"/>
    <w:rsid w:val="00C31D8B"/>
    <w:rsid w:val="00C35708"/>
    <w:rsid w:val="00C35A5F"/>
    <w:rsid w:val="00C405CB"/>
    <w:rsid w:val="00C453AA"/>
    <w:rsid w:val="00C47E6C"/>
    <w:rsid w:val="00C53CCA"/>
    <w:rsid w:val="00C57A5E"/>
    <w:rsid w:val="00C67598"/>
    <w:rsid w:val="00C73D08"/>
    <w:rsid w:val="00C772B8"/>
    <w:rsid w:val="00C80788"/>
    <w:rsid w:val="00C8402E"/>
    <w:rsid w:val="00C8774F"/>
    <w:rsid w:val="00C900B2"/>
    <w:rsid w:val="00C9474F"/>
    <w:rsid w:val="00CA28EB"/>
    <w:rsid w:val="00CA4D72"/>
    <w:rsid w:val="00CB2544"/>
    <w:rsid w:val="00CB3805"/>
    <w:rsid w:val="00CB7B85"/>
    <w:rsid w:val="00CC4586"/>
    <w:rsid w:val="00CC5ECC"/>
    <w:rsid w:val="00CD1635"/>
    <w:rsid w:val="00CD2422"/>
    <w:rsid w:val="00CD4EC8"/>
    <w:rsid w:val="00CE19CE"/>
    <w:rsid w:val="00CE1D07"/>
    <w:rsid w:val="00CE5167"/>
    <w:rsid w:val="00CF13A4"/>
    <w:rsid w:val="00CF6ED7"/>
    <w:rsid w:val="00D0210E"/>
    <w:rsid w:val="00D064BB"/>
    <w:rsid w:val="00D12300"/>
    <w:rsid w:val="00D1741E"/>
    <w:rsid w:val="00D26020"/>
    <w:rsid w:val="00D30D14"/>
    <w:rsid w:val="00D335DD"/>
    <w:rsid w:val="00D36B36"/>
    <w:rsid w:val="00D37829"/>
    <w:rsid w:val="00D41121"/>
    <w:rsid w:val="00D41C8D"/>
    <w:rsid w:val="00D5022F"/>
    <w:rsid w:val="00D5478C"/>
    <w:rsid w:val="00D559D0"/>
    <w:rsid w:val="00D602FD"/>
    <w:rsid w:val="00D65CC1"/>
    <w:rsid w:val="00D70472"/>
    <w:rsid w:val="00D718F2"/>
    <w:rsid w:val="00D740A7"/>
    <w:rsid w:val="00D74190"/>
    <w:rsid w:val="00D81328"/>
    <w:rsid w:val="00D84FC4"/>
    <w:rsid w:val="00D90599"/>
    <w:rsid w:val="00D97B74"/>
    <w:rsid w:val="00DA1DBE"/>
    <w:rsid w:val="00DA6213"/>
    <w:rsid w:val="00DA6281"/>
    <w:rsid w:val="00DA6EEF"/>
    <w:rsid w:val="00DB2859"/>
    <w:rsid w:val="00DB4F6F"/>
    <w:rsid w:val="00DB5A80"/>
    <w:rsid w:val="00DB7DE3"/>
    <w:rsid w:val="00DC2DA5"/>
    <w:rsid w:val="00DC4091"/>
    <w:rsid w:val="00DC5136"/>
    <w:rsid w:val="00DD70DA"/>
    <w:rsid w:val="00DE0BAF"/>
    <w:rsid w:val="00DE3BA4"/>
    <w:rsid w:val="00DF26FC"/>
    <w:rsid w:val="00DF4FCB"/>
    <w:rsid w:val="00DF5250"/>
    <w:rsid w:val="00DF5797"/>
    <w:rsid w:val="00DF6192"/>
    <w:rsid w:val="00E16768"/>
    <w:rsid w:val="00E2562F"/>
    <w:rsid w:val="00E366CF"/>
    <w:rsid w:val="00E45FD3"/>
    <w:rsid w:val="00E47B49"/>
    <w:rsid w:val="00E60DB0"/>
    <w:rsid w:val="00E66A0D"/>
    <w:rsid w:val="00E7071C"/>
    <w:rsid w:val="00E70953"/>
    <w:rsid w:val="00E71238"/>
    <w:rsid w:val="00E71C2B"/>
    <w:rsid w:val="00E72375"/>
    <w:rsid w:val="00E729A6"/>
    <w:rsid w:val="00E90ED7"/>
    <w:rsid w:val="00E9190E"/>
    <w:rsid w:val="00E97952"/>
    <w:rsid w:val="00EA0190"/>
    <w:rsid w:val="00EA0C43"/>
    <w:rsid w:val="00EA4332"/>
    <w:rsid w:val="00EA4E0A"/>
    <w:rsid w:val="00EA7823"/>
    <w:rsid w:val="00EA7EE0"/>
    <w:rsid w:val="00EC062E"/>
    <w:rsid w:val="00EC2075"/>
    <w:rsid w:val="00EC535E"/>
    <w:rsid w:val="00EE3AE5"/>
    <w:rsid w:val="00EE5371"/>
    <w:rsid w:val="00EF060F"/>
    <w:rsid w:val="00EF0893"/>
    <w:rsid w:val="00EF2D35"/>
    <w:rsid w:val="00EF46F6"/>
    <w:rsid w:val="00EF760D"/>
    <w:rsid w:val="00F00D46"/>
    <w:rsid w:val="00F01C43"/>
    <w:rsid w:val="00F03613"/>
    <w:rsid w:val="00F04B0E"/>
    <w:rsid w:val="00F050D9"/>
    <w:rsid w:val="00F076C2"/>
    <w:rsid w:val="00F1133C"/>
    <w:rsid w:val="00F1743B"/>
    <w:rsid w:val="00F17C85"/>
    <w:rsid w:val="00F27D35"/>
    <w:rsid w:val="00F27E67"/>
    <w:rsid w:val="00F31E7A"/>
    <w:rsid w:val="00F33262"/>
    <w:rsid w:val="00F33879"/>
    <w:rsid w:val="00F350C6"/>
    <w:rsid w:val="00F37329"/>
    <w:rsid w:val="00F4362E"/>
    <w:rsid w:val="00F45156"/>
    <w:rsid w:val="00F515D8"/>
    <w:rsid w:val="00F578C4"/>
    <w:rsid w:val="00F61478"/>
    <w:rsid w:val="00F6680A"/>
    <w:rsid w:val="00F7022F"/>
    <w:rsid w:val="00F71EE3"/>
    <w:rsid w:val="00F727BD"/>
    <w:rsid w:val="00F76442"/>
    <w:rsid w:val="00F8195E"/>
    <w:rsid w:val="00F81CB4"/>
    <w:rsid w:val="00F8390D"/>
    <w:rsid w:val="00F87B7F"/>
    <w:rsid w:val="00F94F1E"/>
    <w:rsid w:val="00FA1926"/>
    <w:rsid w:val="00FA299B"/>
    <w:rsid w:val="00FA4A0B"/>
    <w:rsid w:val="00FB03A4"/>
    <w:rsid w:val="00FB4CF3"/>
    <w:rsid w:val="00FC2629"/>
    <w:rsid w:val="00FC5611"/>
    <w:rsid w:val="00FD52BC"/>
    <w:rsid w:val="00FD70E2"/>
    <w:rsid w:val="00FD7BA3"/>
    <w:rsid w:val="00FE55F9"/>
    <w:rsid w:val="00FF095E"/>
    <w:rsid w:val="00FF0F39"/>
    <w:rsid w:val="01CA5F8F"/>
    <w:rsid w:val="02AF68D2"/>
    <w:rsid w:val="02C14D49"/>
    <w:rsid w:val="03B61095"/>
    <w:rsid w:val="04DB1EF3"/>
    <w:rsid w:val="051A7868"/>
    <w:rsid w:val="054B76D4"/>
    <w:rsid w:val="061750E3"/>
    <w:rsid w:val="06F853C0"/>
    <w:rsid w:val="09773F6D"/>
    <w:rsid w:val="0B226799"/>
    <w:rsid w:val="0B493B38"/>
    <w:rsid w:val="0D3B2DF0"/>
    <w:rsid w:val="0DA0354A"/>
    <w:rsid w:val="0E24260B"/>
    <w:rsid w:val="0F7B1FA6"/>
    <w:rsid w:val="10020CB7"/>
    <w:rsid w:val="115A193C"/>
    <w:rsid w:val="11943148"/>
    <w:rsid w:val="132D1538"/>
    <w:rsid w:val="13C26341"/>
    <w:rsid w:val="146E11D9"/>
    <w:rsid w:val="155164E4"/>
    <w:rsid w:val="1614311D"/>
    <w:rsid w:val="1652187A"/>
    <w:rsid w:val="16F008AC"/>
    <w:rsid w:val="17EC240E"/>
    <w:rsid w:val="1A130EFC"/>
    <w:rsid w:val="1ABB5D8F"/>
    <w:rsid w:val="1DAF4144"/>
    <w:rsid w:val="1DB658A3"/>
    <w:rsid w:val="1DE6586E"/>
    <w:rsid w:val="1DED0FB4"/>
    <w:rsid w:val="1EF6720B"/>
    <w:rsid w:val="1FDA4CF9"/>
    <w:rsid w:val="20B473C6"/>
    <w:rsid w:val="21090ADB"/>
    <w:rsid w:val="22DD7A8B"/>
    <w:rsid w:val="22F45CE5"/>
    <w:rsid w:val="231D7CA7"/>
    <w:rsid w:val="23FF48C7"/>
    <w:rsid w:val="2586646A"/>
    <w:rsid w:val="26762245"/>
    <w:rsid w:val="29547D3E"/>
    <w:rsid w:val="29717714"/>
    <w:rsid w:val="2A323761"/>
    <w:rsid w:val="2A8C66DB"/>
    <w:rsid w:val="2AD15B62"/>
    <w:rsid w:val="2D410DC4"/>
    <w:rsid w:val="2D9655E6"/>
    <w:rsid w:val="2DA83018"/>
    <w:rsid w:val="2DBB4F34"/>
    <w:rsid w:val="2F143979"/>
    <w:rsid w:val="2F6B7589"/>
    <w:rsid w:val="2FF37757"/>
    <w:rsid w:val="30021913"/>
    <w:rsid w:val="31CA56EA"/>
    <w:rsid w:val="32D26A2C"/>
    <w:rsid w:val="340E7141"/>
    <w:rsid w:val="34DB63C2"/>
    <w:rsid w:val="380F4E6F"/>
    <w:rsid w:val="38574396"/>
    <w:rsid w:val="3BD4625F"/>
    <w:rsid w:val="3E420FB9"/>
    <w:rsid w:val="3FAF58D9"/>
    <w:rsid w:val="41CB6B6E"/>
    <w:rsid w:val="41DA6AE3"/>
    <w:rsid w:val="42371AFA"/>
    <w:rsid w:val="426B65E8"/>
    <w:rsid w:val="43306295"/>
    <w:rsid w:val="445B2ABB"/>
    <w:rsid w:val="44757752"/>
    <w:rsid w:val="451B00F4"/>
    <w:rsid w:val="45F93130"/>
    <w:rsid w:val="48BF7132"/>
    <w:rsid w:val="4A774EB6"/>
    <w:rsid w:val="4A7F116A"/>
    <w:rsid w:val="4B0B7309"/>
    <w:rsid w:val="4BB94F8A"/>
    <w:rsid w:val="4BBB7977"/>
    <w:rsid w:val="4C6601D3"/>
    <w:rsid w:val="4CE5259E"/>
    <w:rsid w:val="4D2F6DAF"/>
    <w:rsid w:val="4E1D1B4E"/>
    <w:rsid w:val="4EA7020E"/>
    <w:rsid w:val="4F876E5B"/>
    <w:rsid w:val="52013885"/>
    <w:rsid w:val="542B3B2D"/>
    <w:rsid w:val="5477482C"/>
    <w:rsid w:val="54862E05"/>
    <w:rsid w:val="550D645C"/>
    <w:rsid w:val="56FE21F7"/>
    <w:rsid w:val="58CE7EE2"/>
    <w:rsid w:val="593F3B5A"/>
    <w:rsid w:val="5BDB3734"/>
    <w:rsid w:val="5D9F6515"/>
    <w:rsid w:val="5FA637BA"/>
    <w:rsid w:val="610018AD"/>
    <w:rsid w:val="61D47071"/>
    <w:rsid w:val="632E4E71"/>
    <w:rsid w:val="63D24806"/>
    <w:rsid w:val="64A4061A"/>
    <w:rsid w:val="65057831"/>
    <w:rsid w:val="66274731"/>
    <w:rsid w:val="663B03D4"/>
    <w:rsid w:val="669941D8"/>
    <w:rsid w:val="66D07CF2"/>
    <w:rsid w:val="66EA78BE"/>
    <w:rsid w:val="6A3561DF"/>
    <w:rsid w:val="6A710190"/>
    <w:rsid w:val="6AF6396A"/>
    <w:rsid w:val="6B2352F1"/>
    <w:rsid w:val="6B98581B"/>
    <w:rsid w:val="6C045196"/>
    <w:rsid w:val="6C156A21"/>
    <w:rsid w:val="6C703ED9"/>
    <w:rsid w:val="6CBB6273"/>
    <w:rsid w:val="6D085651"/>
    <w:rsid w:val="6F177915"/>
    <w:rsid w:val="6F4A4BD5"/>
    <w:rsid w:val="6FA012C9"/>
    <w:rsid w:val="6FEC3919"/>
    <w:rsid w:val="702B44B8"/>
    <w:rsid w:val="71323E49"/>
    <w:rsid w:val="72CE3277"/>
    <w:rsid w:val="73BD2659"/>
    <w:rsid w:val="743E7B19"/>
    <w:rsid w:val="756558C6"/>
    <w:rsid w:val="77E01E1D"/>
    <w:rsid w:val="77FE6300"/>
    <w:rsid w:val="790A1DA8"/>
    <w:rsid w:val="7AD5025B"/>
    <w:rsid w:val="7C2925C7"/>
    <w:rsid w:val="7E373BC4"/>
    <w:rsid w:val="7FE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表"/>
    <w:basedOn w:val="1"/>
    <w:link w:val="12"/>
    <w:qFormat/>
    <w:uiPriority w:val="0"/>
    <w:pPr>
      <w:spacing w:beforeLines="50" w:afterLines="50"/>
    </w:pPr>
    <w:rPr>
      <w:rFonts w:ascii="宋体" w:hAnsi="宋体"/>
      <w:b/>
      <w:kern w:val="0"/>
      <w:sz w:val="24"/>
      <w:szCs w:val="20"/>
      <w:lang w:val="zh-CN" w:eastAsia="zh-CN"/>
    </w:rPr>
  </w:style>
  <w:style w:type="character" w:customStyle="1" w:styleId="12">
    <w:name w:val="表 Char"/>
    <w:link w:val="11"/>
    <w:qFormat/>
    <w:locked/>
    <w:uiPriority w:val="0"/>
    <w:rPr>
      <w:rFonts w:ascii="宋体" w:hAnsi="宋体" w:eastAsia="宋体" w:cs="Times New Roman"/>
      <w:b/>
      <w:kern w:val="0"/>
      <w:sz w:val="24"/>
      <w:szCs w:val="20"/>
      <w:lang w:val="zh-CN" w:eastAsia="zh-CN"/>
    </w:rPr>
  </w:style>
  <w:style w:type="paragraph" w:customStyle="1" w:styleId="13">
    <w:name w:val="内容"/>
    <w:basedOn w:val="1"/>
    <w:link w:val="14"/>
    <w:qFormat/>
    <w:uiPriority w:val="0"/>
    <w:pPr>
      <w:widowControl/>
      <w:spacing w:line="520" w:lineRule="exact"/>
      <w:ind w:firstLine="180" w:firstLineChars="180"/>
      <w:jc w:val="left"/>
    </w:pPr>
    <w:rPr>
      <w:rFonts w:ascii="宋体" w:hAnsi="Calibri"/>
      <w:kern w:val="0"/>
      <w:sz w:val="28"/>
      <w:szCs w:val="28"/>
      <w:lang w:val="zh-CN" w:eastAsia="zh-CN"/>
    </w:rPr>
  </w:style>
  <w:style w:type="character" w:customStyle="1" w:styleId="14">
    <w:name w:val="内容 Char"/>
    <w:link w:val="13"/>
    <w:qFormat/>
    <w:locked/>
    <w:uiPriority w:val="0"/>
    <w:rPr>
      <w:rFonts w:ascii="宋体" w:hAnsi="Calibri" w:eastAsia="宋体" w:cs="Times New Roman"/>
      <w:kern w:val="0"/>
      <w:sz w:val="28"/>
      <w:szCs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2120</Words>
  <Characters>2388</Characters>
  <Lines>17</Lines>
  <Paragraphs>4</Paragraphs>
  <TotalTime>16</TotalTime>
  <ScaleCrop>false</ScaleCrop>
  <LinksUpToDate>false</LinksUpToDate>
  <CharactersWithSpaces>2389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2016-02-24T08:19:00Z</dcterms:created>
  <dc:creator>hp</dc:creator>
  <cp:lastModifiedBy>半寸桃花</cp:lastModifiedBy>
  <cp:lastPrinted>2024-06-28T02:15:12Z</cp:lastPrinted>
  <dcterms:modified xsi:type="dcterms:W3CDTF">2024-06-28T02:23:34Z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04555B8D9CDD4E96B2E62D05D142BC28</vt:lpwstr>
  </property>
</Properties>
</file>