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1CAE"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 w14:paraId="17071C44"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 w14:paraId="19CD3063"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SJ1LQ8wEAAOcDAAAOAAAAZHJzL2Uyb0RvYy54bWytU72O&#10;EzEQ7pF4B8s92b1A4Fhlc8WF0CA4CXiAie3NWvKfPL5s8hK8ABIdVJT09zYcj8HYmwvH0aRgC++M&#10;PfPNfJ/H84udNWyrImrvWn42qTlTTnip3ablHz+snpxzhgmcBOOdavleIb9YPH40H0Kjpr73RqrI&#10;CMRhM4SW9ymFpqpQ9MoCTnxQjg47Hy0kcuOmkhEGQremmtb182rwUYbohUKk3eV4yA+I8RRA33Va&#10;qKUX11a5NKJGZSARJex1QL4o3XadEuld16FKzLScmKayUhGy13mtFnNoNhFCr8WhBTilhQecLGhH&#10;RY9QS0jArqP+B8pqET36Lk2Et9VIpChCLM7qB9q87yGowoWkxnAUHf8frHi7vYpMy5ZPOXNg6cJv&#10;P//4+enrr5svtN5+/8amWaQhYEOxl+4qHjwMVzEz3nXR5j9xYbsi7P4orNolJmhz9vLps/rFjDNx&#10;d1b9SQwR02vlLctGy412mTM0sH2DiYpR6F1I3jaODdTt+azgAU1gRzdP0DYQC3SbkozeaLnSxuQU&#10;jJv1pYlsCzQFq1VNX+ZEwH+F5SpLwH6MK0fjfPQK5CsnWdoH0sfRs+C5B6skZ0bRK8oWAUKTQJtT&#10;Iqm0cTlBlRk9EM0ij7Jma+3lvqhdZY/uv3R8mNU8YPd9su+/z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/Es79cAAAAKAQAADwAAAAAAAAABACAAAAAiAAAAZHJzL2Rvd25yZXYueG1sUEsBAhQA&#10;FAAAAAgAh07iQBInUtDzAQAA5wMAAA4AAAAAAAAAAQAgAAAAJ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392FCFA"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 w14:paraId="0A25E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 w14:paraId="6197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 w14:paraId="7B406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8月份工作情况通报</w:t>
      </w:r>
    </w:p>
    <w:p w14:paraId="2C48B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 w14:paraId="2769A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 w14:paraId="0DBB9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 w14:paraId="5E7EA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 w14:paraId="3AD0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污染类型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最为突出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；水污染占8件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;电磁辐射污染和其他污染1件各占1件，占比分别为2.6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6921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420" w:firstLineChars="200"/>
        <w:jc w:val="left"/>
        <w:textAlignment w:val="auto"/>
      </w:pPr>
    </w:p>
    <w:p w14:paraId="35BD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三、各分局举报件办结情况</w:t>
      </w:r>
    </w:p>
    <w:p w14:paraId="4907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按照生态环境举报管理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9C2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4" w:firstLineChars="3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</w:tblGrid>
      <w:tr w14:paraId="5FE8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4233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225" w:type="dxa"/>
            <w:vAlign w:val="center"/>
          </w:tcPr>
          <w:p w14:paraId="3340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225" w:type="dxa"/>
            <w:vAlign w:val="center"/>
          </w:tcPr>
          <w:p w14:paraId="0582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225" w:type="dxa"/>
            <w:vAlign w:val="center"/>
          </w:tcPr>
          <w:p w14:paraId="7E8E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 w14:paraId="0F04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550A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225" w:type="dxa"/>
            <w:vAlign w:val="center"/>
          </w:tcPr>
          <w:p w14:paraId="5BD8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5" w:type="dxa"/>
            <w:vAlign w:val="center"/>
          </w:tcPr>
          <w:p w14:paraId="4835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7681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57C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00BE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225" w:type="dxa"/>
            <w:vAlign w:val="center"/>
          </w:tcPr>
          <w:p w14:paraId="6650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5" w:type="dxa"/>
            <w:vAlign w:val="center"/>
          </w:tcPr>
          <w:p w14:paraId="2CFE8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5FC0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5AB3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4A02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47C3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5" w:type="dxa"/>
            <w:vAlign w:val="center"/>
          </w:tcPr>
          <w:p w14:paraId="6B38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7E5E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9AC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3E99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7CB54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5" w:type="dxa"/>
            <w:vAlign w:val="center"/>
          </w:tcPr>
          <w:p w14:paraId="0CC1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225" w:type="dxa"/>
            <w:vAlign w:val="center"/>
          </w:tcPr>
          <w:p w14:paraId="63A1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AD9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6F9E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151D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5" w:type="dxa"/>
            <w:vAlign w:val="center"/>
          </w:tcPr>
          <w:p w14:paraId="3FE9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0291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2C7E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1BD5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286E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5" w:type="dxa"/>
            <w:vAlign w:val="center"/>
          </w:tcPr>
          <w:p w14:paraId="6CC8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2134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3049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79DC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675A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5" w:type="dxa"/>
            <w:vAlign w:val="center"/>
          </w:tcPr>
          <w:p w14:paraId="76D7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225" w:type="dxa"/>
            <w:vAlign w:val="center"/>
          </w:tcPr>
          <w:p w14:paraId="6E28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E96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34F75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6538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5" w:type="dxa"/>
            <w:vAlign w:val="center"/>
          </w:tcPr>
          <w:p w14:paraId="081C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vAlign w:val="center"/>
          </w:tcPr>
          <w:p w14:paraId="56B1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EA4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24" w:type="dxa"/>
            <w:vAlign w:val="center"/>
          </w:tcPr>
          <w:p w14:paraId="79C6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 w14:paraId="4A3C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 w14:paraId="1D65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临汾经济开发分局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 w14:paraId="1080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8F2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24" w:type="dxa"/>
            <w:tcBorders>
              <w:right w:val="single" w:color="auto" w:sz="4" w:space="0"/>
            </w:tcBorders>
            <w:vAlign w:val="center"/>
          </w:tcPr>
          <w:p w14:paraId="661F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8月份共计38件，已办结13件，办理中8件，不受理17件。</w:t>
            </w:r>
          </w:p>
        </w:tc>
      </w:tr>
    </w:tbl>
    <w:p w14:paraId="2DDD563C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1470"/>
    <w:rsid w:val="034402B3"/>
    <w:rsid w:val="2A8D1659"/>
    <w:rsid w:val="2ABF6CC7"/>
    <w:rsid w:val="43D83F94"/>
    <w:rsid w:val="45AE6FF8"/>
    <w:rsid w:val="585B1C9E"/>
    <w:rsid w:val="62D409A6"/>
    <w:rsid w:val="664C72D3"/>
    <w:rsid w:val="796F1470"/>
    <w:rsid w:val="7DE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461</Words>
  <Characters>491</Characters>
  <Lines>0</Lines>
  <Paragraphs>0</Paragraphs>
  <TotalTime>29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2025-08-05T09:28:00Z</dcterms:created>
  <dc:creator>Administrator</dc:creator>
  <cp:lastModifiedBy>Administrator</cp:lastModifiedBy>
  <cp:lastPrinted>2025-09-08T00:37:14Z</cp:lastPrinted>
  <dcterms:modified xsi:type="dcterms:W3CDTF">2025-09-08T00:40:15Z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eyJoZGlkIjoiMWM5OWE2NmMwOTUxODRmMTc4YTY1Y2Y1ZjI4ZWE4MWEifQ==</vt:lpwstr>
  </property>
  <property fmtid="{D5CDD505-2E9C-101B-9397-08002B2CF9AE}" pid="4" name="ICV">
    <vt:lpwstr>757B40A2085D41619CB06DFEAD118810_12</vt:lpwstr>
  </property>
</Properties>
</file>