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14" w:lineRule="exact"/>
        <w:ind w:right="147"/>
        <w:jc w:val="center"/>
        <w:rPr>
          <w:rFonts w:ascii="微软雅黑" w:eastAsia="微软雅黑"/>
          <w:b/>
          <w:sz w:val="52"/>
        </w:rPr>
      </w:pPr>
      <w:r>
        <w:rPr>
          <w:rFonts w:hint="eastAsia" w:ascii="微软雅黑" w:eastAsia="微软雅黑"/>
          <w:b/>
          <w:color w:val="FF0000"/>
          <w:sz w:val="5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微软雅黑" w:eastAsia="微软雅黑"/>
          <w:b/>
          <w:color w:val="FF0000"/>
          <w:sz w:val="44"/>
          <w:szCs w:val="44"/>
        </w:rPr>
        <w:t>临汾市生态环境信访投诉举报管理平台</w:t>
      </w:r>
    </w:p>
    <w:p>
      <w:pPr>
        <w:spacing w:line="1974" w:lineRule="exact"/>
        <w:ind w:right="159"/>
        <w:jc w:val="center"/>
        <w:rPr>
          <w:rFonts w:ascii="Microsoft JhengHei" w:eastAsia="Microsoft JhengHei"/>
          <w:b/>
          <w:sz w:val="112"/>
        </w:rPr>
      </w:pPr>
      <w:r>
        <w:rPr>
          <w:rFonts w:hint="eastAsia" w:ascii="Microsoft JhengHei" w:eastAsia="Microsoft JhengHei"/>
          <w:b/>
          <w:color w:val="FF0000"/>
          <w:sz w:val="112"/>
        </w:rPr>
        <w:t>12369 专报</w:t>
      </w:r>
    </w:p>
    <w:p>
      <w:pPr>
        <w:pStyle w:val="2"/>
        <w:spacing w:line="587" w:lineRule="exact"/>
        <w:ind w:left="0" w:right="155"/>
        <w:jc w:val="center"/>
        <w:rPr>
          <w:rFonts w:ascii="微软雅黑" w:eastAsia="微软雅黑"/>
        </w:rPr>
      </w:pPr>
    </w:p>
    <w:p>
      <w:pPr>
        <w:tabs>
          <w:tab w:val="left" w:pos="7145"/>
        </w:tabs>
        <w:spacing w:before="74"/>
        <w:ind w:left="0" w:leftChars="0" w:firstLine="0" w:firstLineChars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临汾市环境应急与环境投诉受理中心    2022</w:t>
      </w:r>
      <w:r>
        <w:rPr>
          <w:rFonts w:hint="eastAsia" w:ascii="仿宋" w:hAnsi="仿宋" w:eastAsia="仿宋" w:cs="仿宋"/>
          <w:b/>
          <w:spacing w:val="-1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pacing w:val="-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17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pacing w:val="-1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1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日</w:t>
      </w:r>
    </w:p>
    <w:p>
      <w:pPr>
        <w:spacing w:before="109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440055</wp:posOffset>
                </wp:positionV>
                <wp:extent cx="593407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34.65pt;height:0pt;width:467.25pt;mso-position-horizontal-relative:page;z-index:251659264;mso-width-relative:page;mso-height-relative:page;" filled="f" stroked="t" coordsize="21600,21600" o:gfxdata="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vxLO/XAAAACgEAAA8AAAAAAAAAAQAgAAAAIgAAAGRycy9kb3ducmV2LnhtbFBLAQIUABQAAAAI&#10;AIdO4kDZr1v07gEAANkDAAAOAAAAAAAAAAEAIAAAACYBAABkcnMvZTJvRG9jLnhtbFBLBQYAAAAA&#10;BgAGAFkBAACG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sz w:val="32"/>
          <w:szCs w:val="32"/>
        </w:rPr>
        <w:t>12369 举报中心</w:t>
      </w:r>
    </w:p>
    <w:p>
      <w:pPr>
        <w:spacing w:line="225" w:lineRule="auto"/>
        <w:ind w:right="2152"/>
        <w:jc w:val="center"/>
        <w:rPr>
          <w:rFonts w:ascii="微软雅黑" w:eastAsia="微软雅黑"/>
          <w:b/>
          <w:sz w:val="18"/>
          <w:szCs w:val="18"/>
        </w:rPr>
      </w:pPr>
      <w:r>
        <w:rPr>
          <w:rFonts w:hint="eastAsia" w:ascii="微软雅黑" w:eastAsia="微软雅黑"/>
          <w:b/>
          <w:sz w:val="18"/>
          <w:szCs w:val="1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15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五月份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临汾市生态环境信访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投诉举报工作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运行情况的通报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份</w:t>
      </w:r>
      <w:r>
        <w:rPr>
          <w:rFonts w:hint="eastAsia" w:ascii="仿宋" w:hAnsi="仿宋" w:eastAsia="仿宋" w:cs="仿宋"/>
          <w:sz w:val="32"/>
          <w:szCs w:val="32"/>
        </w:rPr>
        <w:t>临汾市生态环境信访投诉举报管理平台（以下简称“举报管理平台”）共受理群众举报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>件。其中电话举报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件，微信举报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</w:rPr>
        <w:t>件，网络举报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件。所有投诉举报现已办结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件，正在办理中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件，不予受理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件（微信、网络举报中举报信息有误或不属于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生态环境</w:t>
      </w:r>
      <w:r>
        <w:rPr>
          <w:rFonts w:hint="eastAsia" w:ascii="仿宋" w:hAnsi="仿宋" w:eastAsia="仿宋" w:cs="仿宋"/>
          <w:sz w:val="32"/>
          <w:szCs w:val="32"/>
        </w:rPr>
        <w:t>环保职责范围内的举报）。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投诉举报分析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月份</w:t>
      </w:r>
      <w:r>
        <w:rPr>
          <w:rFonts w:hint="eastAsia" w:ascii="仿宋" w:hAnsi="仿宋" w:eastAsia="仿宋" w:cs="仿宋"/>
          <w:sz w:val="32"/>
          <w:szCs w:val="32"/>
        </w:rPr>
        <w:t>“举报管理平台”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接到的群众举报有以下特点：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涉及大气污染问题举报最为突出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从污染类型来看，以大气和噪声污染举报居多，其中噪声污染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44.1</w:t>
      </w:r>
      <w:r>
        <w:rPr>
          <w:rFonts w:hint="eastAsia" w:ascii="仿宋" w:hAnsi="仿宋" w:eastAsia="仿宋" w:cs="仿宋"/>
          <w:sz w:val="32"/>
          <w:szCs w:val="32"/>
        </w:rPr>
        <w:t>%；大气污染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32.4</w:t>
      </w:r>
      <w:r>
        <w:rPr>
          <w:rFonts w:hint="eastAsia" w:ascii="仿宋" w:hAnsi="仿宋" w:eastAsia="仿宋" w:cs="仿宋"/>
          <w:sz w:val="32"/>
          <w:szCs w:val="32"/>
        </w:rPr>
        <w:t>%；水污染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5.9</w:t>
      </w:r>
      <w:r>
        <w:rPr>
          <w:rFonts w:hint="eastAsia" w:ascii="仿宋" w:hAnsi="仿宋" w:eastAsia="仿宋" w:cs="仿宋"/>
          <w:sz w:val="32"/>
          <w:szCs w:val="32"/>
        </w:rPr>
        <w:t>%;固体废物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17.6</w:t>
      </w:r>
      <w:r>
        <w:rPr>
          <w:rFonts w:hint="eastAsia" w:ascii="仿宋" w:hAnsi="仿宋" w:eastAsia="仿宋" w:cs="仿宋"/>
          <w:sz w:val="32"/>
          <w:szCs w:val="32"/>
        </w:rPr>
        <w:t>%；（详情见下图）。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举报案件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污染类型占比情况及数值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</w:rPr>
      </w:pPr>
      <w:r>
        <w:drawing>
          <wp:inline distT="0" distB="0" distL="114300" distR="114300">
            <wp:extent cx="2536825" cy="2307590"/>
            <wp:effectExtent l="4445" t="4445" r="11430" b="1206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hint="eastAsia" w:ascii="仿宋" w:hAnsi="仿宋" w:eastAsia="仿宋" w:cs="仿宋"/>
        </w:rPr>
        <w:t xml:space="preserve"> </w:t>
      </w:r>
      <w:r>
        <w:drawing>
          <wp:inline distT="0" distB="0" distL="114300" distR="114300">
            <wp:extent cx="2606040" cy="1916430"/>
            <wp:effectExtent l="4445" t="4445" r="18415" b="2222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left="420" w:leftChars="200"/>
        <w:jc w:val="center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（二）各分局举报件办结情况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按照《环境信访办法》第三十条“环境信访事项应当自受理之日起60日内办结”的规定，全市受理的群众举报无超期未办理、未办结的现象发生。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月份各分局举报受理情况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79"/>
        <w:gridCol w:w="207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尧都分局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浮山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侯马分局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霍州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永和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襄汾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乡宁分局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洪洞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汾西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曲沃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翼城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蒲县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古县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吉县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临汾经开发分局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7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5月份共计34件，已办结4件，办理中8件，不受理22件。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三、全市12369环保举报热线值班抽查情况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月份对17个分局“12369”环保热线24小时人工值班情况抽查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次，各分局总体情况良好，电话出现故障能够及时维修并上报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认真做好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值班值守工作。</w:t>
      </w:r>
      <w:bookmarkStart w:id="0" w:name="_Hlk95137032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0"/>
      <w:r>
        <w:rPr>
          <w:rFonts w:hint="eastAsia" w:ascii="仿宋" w:hAnsi="仿宋" w:eastAsia="仿宋" w:cs="仿宋"/>
          <w:sz w:val="32"/>
          <w:szCs w:val="32"/>
        </w:rPr>
        <w:t>要认真落实好值班值守制度，确保人员在岗在位，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要针对6月份是突发事件的高发期、多发期的特点，畅通信息各项渠道，确保信息报送的高质量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</w:t>
      </w:r>
      <w:r>
        <w:rPr>
          <w:rFonts w:hint="eastAsia" w:ascii="仿宋" w:hAnsi="仿宋" w:eastAsia="仿宋" w:cs="仿宋"/>
          <w:sz w:val="32"/>
          <w:szCs w:val="32"/>
        </w:rPr>
        <w:t>做到一有情况，能够快速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应对</w:t>
      </w:r>
      <w:r>
        <w:rPr>
          <w:rFonts w:hint="eastAsia" w:ascii="仿宋" w:hAnsi="仿宋" w:eastAsia="仿宋" w:cs="仿宋"/>
          <w:sz w:val="32"/>
          <w:szCs w:val="32"/>
        </w:rPr>
        <w:t>处置。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要认真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做好举报投诉受理工作。</w:t>
      </w:r>
      <w:bookmarkStart w:id="1" w:name="_Hlk95137464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1"/>
      <w:r>
        <w:rPr>
          <w:rFonts w:hint="eastAsia" w:ascii="仿宋" w:hAnsi="仿宋" w:eastAsia="仿宋" w:cs="仿宋"/>
          <w:sz w:val="32"/>
          <w:szCs w:val="32"/>
        </w:rPr>
        <w:t>要高度重视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认真处置舆情案件和</w:t>
      </w:r>
      <w:r>
        <w:rPr>
          <w:rFonts w:hint="eastAsia" w:ascii="仿宋" w:hAnsi="仿宋" w:eastAsia="仿宋" w:cs="仿宋"/>
          <w:sz w:val="32"/>
          <w:szCs w:val="32"/>
        </w:rPr>
        <w:t>环境信访投诉举报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案件工作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尤其要密切关注高考、中考期间辖区内的</w:t>
      </w:r>
      <w:r>
        <w:rPr>
          <w:rFonts w:hint="eastAsia" w:ascii="仿宋" w:hAnsi="仿宋" w:eastAsia="仿宋" w:cs="仿宋"/>
          <w:sz w:val="32"/>
          <w:szCs w:val="32"/>
        </w:rPr>
        <w:t>舆情动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向和举报投诉案件工作受理、处置和办结工作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全力以赴确保高考、中考期间舆情案件和举报投诉案件的办结时效，尤其是对于上级</w:t>
      </w:r>
      <w:r>
        <w:rPr>
          <w:rFonts w:hint="eastAsia" w:ascii="仿宋" w:hAnsi="仿宋" w:eastAsia="仿宋" w:cs="仿宋"/>
          <w:sz w:val="32"/>
          <w:szCs w:val="32"/>
        </w:rPr>
        <w:t>领导批示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件、</w:t>
      </w:r>
      <w:r>
        <w:rPr>
          <w:rFonts w:hint="eastAsia" w:ascii="仿宋" w:hAnsi="仿宋" w:eastAsia="仿宋" w:cs="仿宋"/>
          <w:sz w:val="32"/>
          <w:szCs w:val="32"/>
        </w:rPr>
        <w:t>转办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督办件的办结，要认真核查到位，快速应对处置，及时沟通反馈，确保舆情案件和举报投诉案件办结的高质量和高效率。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要研究分析环境投诉举报工作形势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各分局要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深入研究新形势下环境投诉举报工作的特点，准确把握规律，多渠道了解掌握和摸清群众愿望和诉求，不断改进工作方法，扎实工作作风，采取有力措施应对处置网络舆情和环境举报投诉工作。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9515B"/>
    <w:multiLevelType w:val="singleLevel"/>
    <w:tmpl w:val="AF8951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WY3YTBhOGYyMmUyZTdlYmM2ZWU1OTEwY2RjYTEifQ=="/>
  </w:docVars>
  <w:rsids>
    <w:rsidRoot w:val="00DF2FF2"/>
    <w:rsid w:val="00267EC9"/>
    <w:rsid w:val="00502577"/>
    <w:rsid w:val="0062156A"/>
    <w:rsid w:val="00624F91"/>
    <w:rsid w:val="00DF2FF2"/>
    <w:rsid w:val="00F53F03"/>
    <w:rsid w:val="02832A46"/>
    <w:rsid w:val="073E67F3"/>
    <w:rsid w:val="085E61A5"/>
    <w:rsid w:val="08EF5BA9"/>
    <w:rsid w:val="0B8243E8"/>
    <w:rsid w:val="0CA36B9B"/>
    <w:rsid w:val="0D6370BA"/>
    <w:rsid w:val="11C52BE7"/>
    <w:rsid w:val="120F1505"/>
    <w:rsid w:val="18564423"/>
    <w:rsid w:val="18C36CF4"/>
    <w:rsid w:val="1BFC4480"/>
    <w:rsid w:val="1D5B4FCD"/>
    <w:rsid w:val="24BF6EDD"/>
    <w:rsid w:val="2DCF6290"/>
    <w:rsid w:val="2E194B00"/>
    <w:rsid w:val="2EAE7DAF"/>
    <w:rsid w:val="2FCA46BE"/>
    <w:rsid w:val="340B2A0D"/>
    <w:rsid w:val="351A0EB5"/>
    <w:rsid w:val="35E42A94"/>
    <w:rsid w:val="37F24670"/>
    <w:rsid w:val="39AE750F"/>
    <w:rsid w:val="3ECD6309"/>
    <w:rsid w:val="4A5450C4"/>
    <w:rsid w:val="4C515302"/>
    <w:rsid w:val="4DB47BD6"/>
    <w:rsid w:val="4DEF76EE"/>
    <w:rsid w:val="546018B2"/>
    <w:rsid w:val="55496F08"/>
    <w:rsid w:val="578D34BD"/>
    <w:rsid w:val="58B4676B"/>
    <w:rsid w:val="5A3955B2"/>
    <w:rsid w:val="5ABC43BF"/>
    <w:rsid w:val="5FA22E9F"/>
    <w:rsid w:val="6479246B"/>
    <w:rsid w:val="64A52BDC"/>
    <w:rsid w:val="69E16BB8"/>
    <w:rsid w:val="6E264D09"/>
    <w:rsid w:val="706001F4"/>
    <w:rsid w:val="759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6"/>
      <w:outlineLvl w:val="0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Sheet1!$C$65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Sheet1!$B$66:$B$70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其他</c:v>
                </c:pt>
              </c:strCache>
            </c:strRef>
          </c:cat>
          <c:val>
            <c:numRef>
              <c:f>Sheet1!$C$66:$C$70</c:f>
              <c:numCache>
                <c:formatCode>0.00%</c:formatCode>
                <c:ptCount val="5"/>
                <c:pt idx="0">
                  <c:v>0.324</c:v>
                </c:pt>
                <c:pt idx="1">
                  <c:v>0.441</c:v>
                </c:pt>
                <c:pt idx="2">
                  <c:v>0.059</c:v>
                </c:pt>
                <c:pt idx="3">
                  <c:v>0.176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38475499092559"/>
          <c:y val="0.13955087076077"/>
          <c:w val="0.906798827306994"/>
          <c:h val="0.7150320806599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[20222年举报数据统计.xlsx]Sheet1!$B$89:$B$93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其他</c:v>
                </c:pt>
              </c:strCache>
            </c:strRef>
          </c:cat>
          <c:val>
            <c:numRef>
              <c:f>[20222年举报数据统计.xlsx]Sheet1!$C$89:$C$93</c:f>
              <c:numCache>
                <c:formatCode>General</c:formatCode>
                <c:ptCount val="5"/>
                <c:pt idx="0">
                  <c:v>11</c:v>
                </c:pt>
                <c:pt idx="1">
                  <c:v>15</c:v>
                </c:pt>
                <c:pt idx="2">
                  <c:v>2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064157"/>
        <c:axId val="280370828"/>
      </c:barChart>
      <c:catAx>
        <c:axId val="34306415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0370828"/>
        <c:crosses val="autoZero"/>
        <c:auto val="1"/>
        <c:lblAlgn val="ctr"/>
        <c:lblOffset val="100"/>
        <c:noMultiLvlLbl val="0"/>
      </c:catAx>
      <c:valAx>
        <c:axId val="2803708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306415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1055</Words>
  <Characters>1104</Characters>
  <Lines>9</Lines>
  <Paragraphs>2</Paragraphs>
  <TotalTime>30</TotalTime>
  <ScaleCrop>false</ScaleCrop>
  <LinksUpToDate>false</LinksUpToDate>
  <CharactersWithSpaces>1442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2022-02-07T02:31:00Z</dcterms:created>
  <dc:creator>Administrator</dc:creator>
  <cp:lastModifiedBy>孟孟</cp:lastModifiedBy>
  <cp:lastPrinted>2022-06-15T03:25:00Z</cp:lastPrinted>
  <dcterms:modified xsi:type="dcterms:W3CDTF">2022-06-16T09:23:06Z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60152E49D1E54B5C87731A87C01BAE28</vt:lpwstr>
  </property>
</Properties>
</file>